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33" w:rsidRPr="00053A5F" w:rsidRDefault="00117933" w:rsidP="009C33B8">
      <w:pPr>
        <w:shd w:val="clear" w:color="auto" w:fill="FFFFFF"/>
        <w:spacing w:after="0" w:line="240" w:lineRule="auto"/>
        <w:ind w:firstLine="567"/>
        <w:jc w:val="right"/>
        <w:rPr>
          <w:szCs w:val="24"/>
        </w:rPr>
      </w:pPr>
      <w:r w:rsidRPr="00053A5F">
        <w:rPr>
          <w:szCs w:val="24"/>
        </w:rPr>
        <w:t>Инишева Светлана Васильевна</w:t>
      </w:r>
    </w:p>
    <w:p w:rsidR="00117933" w:rsidRPr="00053A5F" w:rsidRDefault="00117933" w:rsidP="009C33B8">
      <w:pPr>
        <w:shd w:val="clear" w:color="auto" w:fill="FFFFFF"/>
        <w:spacing w:after="0" w:line="240" w:lineRule="auto"/>
        <w:ind w:firstLine="567"/>
        <w:jc w:val="right"/>
        <w:rPr>
          <w:szCs w:val="24"/>
        </w:rPr>
      </w:pPr>
      <w:r w:rsidRPr="00053A5F">
        <w:rPr>
          <w:szCs w:val="24"/>
        </w:rPr>
        <w:t xml:space="preserve">МБОУ СОШ № 112 </w:t>
      </w:r>
    </w:p>
    <w:p w:rsidR="00117933" w:rsidRPr="009C33B8" w:rsidRDefault="00117933" w:rsidP="009C33B8">
      <w:pPr>
        <w:shd w:val="clear" w:color="auto" w:fill="FFFFFF"/>
        <w:spacing w:after="0" w:line="240" w:lineRule="auto"/>
        <w:ind w:firstLine="567"/>
        <w:jc w:val="right"/>
        <w:rPr>
          <w:szCs w:val="24"/>
        </w:rPr>
      </w:pPr>
      <w:r w:rsidRPr="00053A5F">
        <w:rPr>
          <w:szCs w:val="24"/>
        </w:rPr>
        <w:t>заместитель директора по УД</w:t>
      </w:r>
    </w:p>
    <w:p w:rsidR="00117933" w:rsidRPr="00053A5F" w:rsidRDefault="00117933" w:rsidP="009C33B8">
      <w:pPr>
        <w:shd w:val="clear" w:color="auto" w:fill="FFFFFF"/>
        <w:spacing w:after="0" w:line="240" w:lineRule="auto"/>
        <w:ind w:firstLine="567"/>
        <w:jc w:val="right"/>
        <w:rPr>
          <w:szCs w:val="24"/>
        </w:rPr>
      </w:pPr>
      <w:r w:rsidRPr="00053A5F">
        <w:rPr>
          <w:szCs w:val="24"/>
          <w:lang w:val="en-US"/>
        </w:rPr>
        <w:t>zav</w:t>
      </w:r>
      <w:r w:rsidRPr="00053A5F">
        <w:rPr>
          <w:szCs w:val="24"/>
        </w:rPr>
        <w:t>-112@</w:t>
      </w:r>
      <w:r w:rsidRPr="00053A5F">
        <w:rPr>
          <w:szCs w:val="24"/>
          <w:lang w:val="en-US"/>
        </w:rPr>
        <w:t>yandex</w:t>
      </w:r>
      <w:r w:rsidRPr="00053A5F">
        <w:rPr>
          <w:szCs w:val="24"/>
        </w:rPr>
        <w:t>.</w:t>
      </w:r>
      <w:r w:rsidRPr="00053A5F">
        <w:rPr>
          <w:szCs w:val="24"/>
          <w:lang w:val="en-US"/>
        </w:rPr>
        <w:t>ru</w:t>
      </w:r>
    </w:p>
    <w:p w:rsidR="00117933" w:rsidRPr="009C33B8" w:rsidRDefault="00117933" w:rsidP="009C33B8">
      <w:pPr>
        <w:shd w:val="clear" w:color="auto" w:fill="FFFFFF"/>
        <w:spacing w:after="0" w:line="240" w:lineRule="auto"/>
        <w:ind w:firstLine="567"/>
        <w:jc w:val="right"/>
        <w:rPr>
          <w:szCs w:val="24"/>
        </w:rPr>
      </w:pPr>
      <w:r w:rsidRPr="00053A5F">
        <w:rPr>
          <w:szCs w:val="24"/>
        </w:rPr>
        <w:t xml:space="preserve">                                                                                               г. Екатеринбург</w:t>
      </w:r>
    </w:p>
    <w:p w:rsidR="00117933" w:rsidRPr="00053A5F" w:rsidRDefault="00117933" w:rsidP="009C33B8">
      <w:pPr>
        <w:shd w:val="clear" w:color="auto" w:fill="FFFFFF"/>
        <w:spacing w:after="0" w:line="240" w:lineRule="auto"/>
        <w:ind w:firstLine="567"/>
        <w:jc w:val="right"/>
        <w:rPr>
          <w:b/>
          <w:szCs w:val="24"/>
        </w:rPr>
      </w:pPr>
      <w:r w:rsidRPr="00053A5F">
        <w:rPr>
          <w:szCs w:val="24"/>
        </w:rPr>
        <w:t xml:space="preserve">                                                                                    Российская Федерация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center"/>
        <w:rPr>
          <w:b/>
          <w:szCs w:val="24"/>
        </w:rPr>
      </w:pPr>
    </w:p>
    <w:p w:rsidR="00117933" w:rsidRDefault="00117933" w:rsidP="00053A5F">
      <w:pPr>
        <w:shd w:val="clear" w:color="auto" w:fill="FFFFFF"/>
        <w:spacing w:after="0" w:line="240" w:lineRule="auto"/>
        <w:ind w:firstLine="567"/>
        <w:jc w:val="center"/>
        <w:rPr>
          <w:b/>
          <w:szCs w:val="24"/>
        </w:rPr>
      </w:pPr>
      <w:r w:rsidRPr="00053A5F">
        <w:rPr>
          <w:b/>
          <w:szCs w:val="24"/>
        </w:rPr>
        <w:t xml:space="preserve">ВЛИЯНИЕ МИГРАЦИОННЫХ ПРОЦЕССОВ НА 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center"/>
        <w:rPr>
          <w:b/>
          <w:szCs w:val="24"/>
        </w:rPr>
      </w:pPr>
      <w:r w:rsidRPr="00053A5F">
        <w:rPr>
          <w:b/>
          <w:szCs w:val="24"/>
        </w:rPr>
        <w:t>ФУНКЦИОНИРОВАНИЕ СИСТЕМЫ ОБРАЗОВАНИЯ</w:t>
      </w:r>
    </w:p>
    <w:p w:rsidR="00117933" w:rsidRDefault="00117933" w:rsidP="00053A5F">
      <w:pPr>
        <w:shd w:val="clear" w:color="auto" w:fill="FFFFFF"/>
        <w:spacing w:after="0" w:line="240" w:lineRule="auto"/>
        <w:ind w:firstLine="567"/>
        <w:jc w:val="center"/>
        <w:rPr>
          <w:b/>
          <w:szCs w:val="24"/>
        </w:rPr>
      </w:pPr>
      <w:r w:rsidRPr="00053A5F">
        <w:rPr>
          <w:b/>
          <w:szCs w:val="24"/>
        </w:rPr>
        <w:t>В СРЕДНЕЙ ОБЩЕОБРАЗОВАТЕЛЬНОЙ ШКОЛЕ</w:t>
      </w:r>
    </w:p>
    <w:p w:rsidR="00117933" w:rsidRPr="00B36132" w:rsidRDefault="00117933" w:rsidP="00B36132">
      <w:pPr>
        <w:shd w:val="clear" w:color="auto" w:fill="FFFFFF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УДК </w:t>
      </w:r>
      <w:r w:rsidRPr="00B36132">
        <w:rPr>
          <w:szCs w:val="24"/>
        </w:rPr>
        <w:t>373.1</w:t>
      </w:r>
    </w:p>
    <w:p w:rsidR="00117933" w:rsidRPr="00053A5F" w:rsidRDefault="00117933" w:rsidP="00053A5F">
      <w:pPr>
        <w:shd w:val="clear" w:color="auto" w:fill="FFFFFF"/>
        <w:spacing w:after="0" w:line="240" w:lineRule="auto"/>
        <w:rPr>
          <w:szCs w:val="24"/>
        </w:rPr>
      </w:pPr>
    </w:p>
    <w:p w:rsidR="00117933" w:rsidRPr="001E5340" w:rsidRDefault="00117933" w:rsidP="00BA4BC3">
      <w:pPr>
        <w:spacing w:after="0" w:line="240" w:lineRule="auto"/>
        <w:ind w:firstLine="708"/>
        <w:jc w:val="both"/>
        <w:rPr>
          <w:szCs w:val="24"/>
          <w:lang w:eastAsia="ru-RU"/>
        </w:rPr>
      </w:pPr>
      <w:r w:rsidRPr="00053A5F">
        <w:rPr>
          <w:szCs w:val="24"/>
        </w:rPr>
        <w:t xml:space="preserve">Необходимость усиления процессов этнической идентификации личности сегодня ни у кого не вызывает сомнений. </w:t>
      </w:r>
      <w:r w:rsidRPr="00053A5F">
        <w:rPr>
          <w:szCs w:val="24"/>
          <w:lang w:eastAsia="ru-RU"/>
        </w:rPr>
        <w:t>Данная статья посвящена актуальной проблеме содействия у</w:t>
      </w:r>
      <w:r w:rsidRPr="00053A5F">
        <w:rPr>
          <w:szCs w:val="24"/>
          <w:lang w:eastAsia="ru-RU"/>
        </w:rPr>
        <w:t>с</w:t>
      </w:r>
      <w:r w:rsidRPr="00053A5F">
        <w:rPr>
          <w:szCs w:val="24"/>
          <w:lang w:eastAsia="ru-RU"/>
        </w:rPr>
        <w:t>пешной интеграции детей мигрантов и детей вынужденных переселенцев – учащихся общ</w:t>
      </w:r>
      <w:r w:rsidRPr="00053A5F">
        <w:rPr>
          <w:szCs w:val="24"/>
          <w:lang w:eastAsia="ru-RU"/>
        </w:rPr>
        <w:t>е</w:t>
      </w:r>
      <w:r w:rsidRPr="00053A5F">
        <w:rPr>
          <w:szCs w:val="24"/>
          <w:lang w:eastAsia="ru-RU"/>
        </w:rPr>
        <w:t>образовательной школы – в социум города Екатеринбурга.</w:t>
      </w:r>
      <w:r>
        <w:rPr>
          <w:szCs w:val="24"/>
          <w:lang w:eastAsia="ru-RU"/>
        </w:rPr>
        <w:t xml:space="preserve"> Целью статьи –представление н</w:t>
      </w:r>
      <w:r>
        <w:rPr>
          <w:szCs w:val="24"/>
          <w:lang w:eastAsia="ru-RU"/>
        </w:rPr>
        <w:t>о</w:t>
      </w:r>
      <w:r>
        <w:rPr>
          <w:szCs w:val="24"/>
          <w:lang w:eastAsia="ru-RU"/>
        </w:rPr>
        <w:t>вых методик работы с детьми мигрантов. Гипотеза исследования: при вн</w:t>
      </w:r>
      <w:r>
        <w:rPr>
          <w:szCs w:val="24"/>
          <w:lang w:eastAsia="ru-RU"/>
        </w:rPr>
        <w:t>е</w:t>
      </w:r>
      <w:r>
        <w:rPr>
          <w:szCs w:val="24"/>
          <w:lang w:eastAsia="ru-RU"/>
        </w:rPr>
        <w:t>дрении специально разработанных методик улучшается адаптация детей мигрантов к новой социо-культурной среде и, соответственно, их успешность в образовательном процессе. В исследовании был использован</w:t>
      </w:r>
      <w:r w:rsidRPr="003674E6">
        <w:rPr>
          <w:color w:val="000000"/>
          <w:szCs w:val="24"/>
          <w:lang w:eastAsia="ru-RU"/>
        </w:rPr>
        <w:t xml:space="preserve"> </w:t>
      </w:r>
      <w:r>
        <w:rPr>
          <w:color w:val="000000"/>
          <w:szCs w:val="24"/>
          <w:lang w:eastAsia="ru-RU"/>
        </w:rPr>
        <w:t xml:space="preserve">диагностический </w:t>
      </w:r>
      <w:r w:rsidRPr="003674E6">
        <w:rPr>
          <w:color w:val="000000"/>
          <w:szCs w:val="24"/>
          <w:lang w:eastAsia="ru-RU"/>
        </w:rPr>
        <w:t>инструментарий для проведения мониторинга уровня сформ</w:t>
      </w:r>
      <w:r w:rsidRPr="003674E6">
        <w:rPr>
          <w:color w:val="000000"/>
          <w:szCs w:val="24"/>
          <w:lang w:eastAsia="ru-RU"/>
        </w:rPr>
        <w:t>и</w:t>
      </w:r>
      <w:r w:rsidRPr="003674E6">
        <w:rPr>
          <w:color w:val="000000"/>
          <w:szCs w:val="24"/>
          <w:lang w:eastAsia="ru-RU"/>
        </w:rPr>
        <w:t>рованности и внедрения в социальную практику норм толерантного поведения, анализа э</w:t>
      </w:r>
      <w:r w:rsidRPr="003674E6">
        <w:rPr>
          <w:color w:val="000000"/>
          <w:szCs w:val="24"/>
          <w:lang w:eastAsia="ru-RU"/>
        </w:rPr>
        <w:t>ф</w:t>
      </w:r>
      <w:r w:rsidRPr="003674E6">
        <w:rPr>
          <w:color w:val="000000"/>
          <w:szCs w:val="24"/>
          <w:lang w:eastAsia="ru-RU"/>
        </w:rPr>
        <w:t>фективности системы работы по адаптации детей-мигрантов, а также результативности пр</w:t>
      </w:r>
      <w:r w:rsidRPr="003674E6">
        <w:rPr>
          <w:color w:val="000000"/>
          <w:szCs w:val="24"/>
          <w:lang w:eastAsia="ru-RU"/>
        </w:rPr>
        <w:t>о</w:t>
      </w:r>
      <w:r w:rsidRPr="003674E6">
        <w:rPr>
          <w:color w:val="000000"/>
          <w:szCs w:val="24"/>
          <w:lang w:eastAsia="ru-RU"/>
        </w:rPr>
        <w:t>водимой работы</w:t>
      </w:r>
      <w:r>
        <w:rPr>
          <w:color w:val="000000"/>
          <w:szCs w:val="24"/>
          <w:lang w:eastAsia="ru-RU"/>
        </w:rPr>
        <w:t xml:space="preserve">. </w:t>
      </w:r>
      <w:r>
        <w:rPr>
          <w:szCs w:val="24"/>
        </w:rPr>
        <w:t xml:space="preserve">По полученным результатам </w:t>
      </w:r>
      <w:r w:rsidRPr="00053A5F">
        <w:rPr>
          <w:szCs w:val="24"/>
        </w:rPr>
        <w:t>можно утверждать, что проблема в образов</w:t>
      </w:r>
      <w:r w:rsidRPr="00053A5F">
        <w:rPr>
          <w:szCs w:val="24"/>
        </w:rPr>
        <w:t>а</w:t>
      </w:r>
      <w:r w:rsidRPr="00053A5F">
        <w:rPr>
          <w:szCs w:val="24"/>
        </w:rPr>
        <w:t>нии – это проблема коммуникации. Предметом образования является человек, его целос</w:t>
      </w:r>
      <w:r w:rsidRPr="00053A5F">
        <w:rPr>
          <w:szCs w:val="24"/>
        </w:rPr>
        <w:t>т</w:t>
      </w:r>
      <w:r w:rsidRPr="00053A5F">
        <w:rPr>
          <w:szCs w:val="24"/>
        </w:rPr>
        <w:t>ность, его сущность.</w:t>
      </w:r>
      <w:r>
        <w:rPr>
          <w:szCs w:val="24"/>
          <w:lang w:eastAsia="ru-RU"/>
        </w:rPr>
        <w:t xml:space="preserve"> Для педагога значимы</w:t>
      </w:r>
      <w:r w:rsidRPr="00B63A40">
        <w:rPr>
          <w:szCs w:val="24"/>
          <w:lang w:eastAsia="ru-RU"/>
        </w:rPr>
        <w:t xml:space="preserve"> не только профессиональ</w:t>
      </w:r>
      <w:r>
        <w:rPr>
          <w:szCs w:val="24"/>
          <w:lang w:eastAsia="ru-RU"/>
        </w:rPr>
        <w:t>ная</w:t>
      </w:r>
      <w:r w:rsidRPr="00B63A40">
        <w:rPr>
          <w:szCs w:val="24"/>
          <w:lang w:eastAsia="ru-RU"/>
        </w:rPr>
        <w:t xml:space="preserve"> компетентно</w:t>
      </w:r>
      <w:r>
        <w:rPr>
          <w:szCs w:val="24"/>
          <w:lang w:eastAsia="ru-RU"/>
        </w:rPr>
        <w:t>сть</w:t>
      </w:r>
      <w:r w:rsidRPr="00B63A40">
        <w:rPr>
          <w:szCs w:val="24"/>
          <w:lang w:eastAsia="ru-RU"/>
        </w:rPr>
        <w:t xml:space="preserve"> (владение содержанием предмета, технологиями обучения), но и</w:t>
      </w:r>
      <w:r>
        <w:rPr>
          <w:szCs w:val="24"/>
          <w:lang w:eastAsia="ru-RU"/>
        </w:rPr>
        <w:t xml:space="preserve"> п</w:t>
      </w:r>
      <w:r w:rsidRPr="00B63A40">
        <w:rPr>
          <w:szCs w:val="24"/>
          <w:lang w:eastAsia="ru-RU"/>
        </w:rPr>
        <w:t>остоя</w:t>
      </w:r>
      <w:r>
        <w:rPr>
          <w:szCs w:val="24"/>
          <w:lang w:eastAsia="ru-RU"/>
        </w:rPr>
        <w:t xml:space="preserve">нное взаимодействие с учениками, требующее </w:t>
      </w:r>
      <w:r w:rsidRPr="00B63A40">
        <w:rPr>
          <w:szCs w:val="24"/>
          <w:lang w:eastAsia="ru-RU"/>
        </w:rPr>
        <w:t>развитых коммуникативных и социальных умений, готовности к обобщенному и гибкому анализу педагогической реальности.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BF7BBB">
        <w:rPr>
          <w:b/>
          <w:szCs w:val="24"/>
          <w:lang w:eastAsia="ru-RU"/>
        </w:rPr>
        <w:t>Ключевые слова:</w:t>
      </w:r>
      <w:r w:rsidRPr="00053A5F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дети-</w:t>
      </w:r>
      <w:r w:rsidRPr="00053A5F">
        <w:rPr>
          <w:szCs w:val="24"/>
          <w:lang w:eastAsia="ru-RU"/>
        </w:rPr>
        <w:t>мигранты, интеграция, адаптация, диагностика, формы и мет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>ды работы с инофонами, толерантн</w:t>
      </w:r>
      <w:r>
        <w:rPr>
          <w:szCs w:val="24"/>
          <w:lang w:eastAsia="ru-RU"/>
        </w:rPr>
        <w:t>ость</w:t>
      </w:r>
    </w:p>
    <w:p w:rsidR="00117933" w:rsidRPr="007C0A71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</w:p>
    <w:p w:rsidR="00117933" w:rsidRPr="0094207A" w:rsidRDefault="00117933" w:rsidP="007C0A71">
      <w:pPr>
        <w:pStyle w:val="Normlny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A71">
        <w:rPr>
          <w:rFonts w:ascii="Times New Roman" w:hAnsi="Times New Roman" w:cs="Times New Roman"/>
          <w:sz w:val="24"/>
          <w:szCs w:val="24"/>
        </w:rPr>
        <w:t>Современную парадигму образования можно охарактеризовать как межкультурную, действительно, включающую взаимодействие многообразных культур. С другой стороны, «в настоящий период необходимо учитывать и общественные потребности, реагировать на в</w:t>
      </w:r>
      <w:r w:rsidRPr="007C0A71">
        <w:rPr>
          <w:rFonts w:ascii="Times New Roman" w:hAnsi="Times New Roman" w:cs="Times New Roman"/>
          <w:sz w:val="24"/>
          <w:szCs w:val="24"/>
        </w:rPr>
        <w:t>ы</w:t>
      </w:r>
      <w:r w:rsidRPr="007C0A71">
        <w:rPr>
          <w:rFonts w:ascii="Times New Roman" w:hAnsi="Times New Roman" w:cs="Times New Roman"/>
          <w:sz w:val="24"/>
          <w:szCs w:val="24"/>
        </w:rPr>
        <w:t>зовы времени, требующие подготовки образованных граждан, т.е. человеческих ресурсов, создающих благополучное общество. Учебным заведениям необходимо развивать личность каждого обучаемого с учетом его инди</w:t>
      </w:r>
      <w:r>
        <w:rPr>
          <w:rFonts w:ascii="Times New Roman" w:hAnsi="Times New Roman" w:cs="Times New Roman"/>
          <w:sz w:val="24"/>
          <w:szCs w:val="24"/>
        </w:rPr>
        <w:t>видуальных особенностей</w:t>
      </w:r>
      <w:r w:rsidRPr="007C0A71">
        <w:rPr>
          <w:rFonts w:ascii="Times New Roman" w:hAnsi="Times New Roman" w:cs="Times New Roman"/>
          <w:sz w:val="24"/>
          <w:szCs w:val="24"/>
        </w:rPr>
        <w:t xml:space="preserve">. </w:t>
      </w:r>
      <w:r w:rsidRPr="00743215">
        <w:rPr>
          <w:rFonts w:ascii="Times New Roman" w:hAnsi="Times New Roman" w:cs="Times New Roman"/>
          <w:sz w:val="24"/>
          <w:szCs w:val="24"/>
        </w:rPr>
        <w:t xml:space="preserve">[1,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43215">
        <w:rPr>
          <w:rFonts w:ascii="Times New Roman" w:hAnsi="Times New Roman" w:cs="Times New Roman"/>
          <w:sz w:val="24"/>
          <w:szCs w:val="24"/>
        </w:rPr>
        <w:t xml:space="preserve">. </w:t>
      </w:r>
      <w:r w:rsidRPr="007C0A71">
        <w:rPr>
          <w:rFonts w:ascii="Times New Roman" w:hAnsi="Times New Roman" w:cs="Times New Roman"/>
          <w:sz w:val="24"/>
          <w:szCs w:val="24"/>
        </w:rPr>
        <w:t>42</w:t>
      </w:r>
      <w:r w:rsidRPr="0094207A">
        <w:rPr>
          <w:rFonts w:ascii="Times New Roman" w:hAnsi="Times New Roman" w:cs="Times New Roman"/>
          <w:sz w:val="24"/>
          <w:szCs w:val="24"/>
        </w:rPr>
        <w:t>].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Государственная политика в области образования направлена на обучение детей м</w:t>
      </w:r>
      <w:r w:rsidRPr="00053A5F">
        <w:rPr>
          <w:szCs w:val="24"/>
          <w:lang w:eastAsia="ru-RU"/>
        </w:rPr>
        <w:t>и</w:t>
      </w:r>
      <w:r w:rsidRPr="00053A5F">
        <w:rPr>
          <w:szCs w:val="24"/>
          <w:lang w:eastAsia="ru-RU"/>
        </w:rPr>
        <w:t>грантов, приехавших на заработки,  поэтому для школьного сообщества, как многонаци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>нального, поликультурного, важнейшим условием жизнедеятельности является формиров</w:t>
      </w:r>
      <w:r w:rsidRPr="00053A5F">
        <w:rPr>
          <w:szCs w:val="24"/>
          <w:lang w:eastAsia="ru-RU"/>
        </w:rPr>
        <w:t>а</w:t>
      </w:r>
      <w:r w:rsidRPr="00053A5F">
        <w:rPr>
          <w:szCs w:val="24"/>
          <w:lang w:eastAsia="ru-RU"/>
        </w:rPr>
        <w:t>ние дружественных межнациональных отно</w:t>
      </w:r>
      <w:r>
        <w:rPr>
          <w:szCs w:val="24"/>
          <w:lang w:eastAsia="ru-RU"/>
        </w:rPr>
        <w:t>шений, уважение</w:t>
      </w:r>
      <w:r w:rsidRPr="00053A5F">
        <w:rPr>
          <w:szCs w:val="24"/>
          <w:lang w:eastAsia="ru-RU"/>
        </w:rPr>
        <w:t xml:space="preserve"> к людям разной национальной принадлежности. Перед образованием стоит сложная задача – подготовка подрастающего поколения к жизни в условиях поликультурного общества.  Педагог должен помочь пол</w:t>
      </w:r>
      <w:r w:rsidRPr="00053A5F">
        <w:rPr>
          <w:szCs w:val="24"/>
          <w:lang w:eastAsia="ru-RU"/>
        </w:rPr>
        <w:t>ю</w:t>
      </w:r>
      <w:r w:rsidRPr="00053A5F">
        <w:rPr>
          <w:szCs w:val="24"/>
          <w:lang w:eastAsia="ru-RU"/>
        </w:rPr>
        <w:t>бить Россию как большое интересное государство с многовековой богатейшей историей и культурой, формировать умение общаться и сотрудничать не только у  детей, но и у их род</w:t>
      </w:r>
      <w:r w:rsidRPr="00053A5F">
        <w:rPr>
          <w:szCs w:val="24"/>
          <w:lang w:eastAsia="ru-RU"/>
        </w:rPr>
        <w:t>и</w:t>
      </w:r>
      <w:r w:rsidRPr="00053A5F">
        <w:rPr>
          <w:szCs w:val="24"/>
          <w:lang w:eastAsia="ru-RU"/>
        </w:rPr>
        <w:t xml:space="preserve">телей. 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Сегодня для учителей общеобразовательных школ остро стоит вопрос, какими метод</w:t>
      </w:r>
      <w:r w:rsidRPr="00053A5F">
        <w:rPr>
          <w:szCs w:val="24"/>
          <w:lang w:eastAsia="ru-RU"/>
        </w:rPr>
        <w:t>а</w:t>
      </w:r>
      <w:r w:rsidRPr="00053A5F">
        <w:rPr>
          <w:szCs w:val="24"/>
          <w:lang w:eastAsia="ru-RU"/>
        </w:rPr>
        <w:t>ми, способами этого добиться наиболее эффективно. Нами сформулированы такие задачи образовательной деятельности:</w:t>
      </w:r>
    </w:p>
    <w:p w:rsidR="00117933" w:rsidRPr="00053A5F" w:rsidRDefault="00117933" w:rsidP="00053A5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осмысление проблем интеграции мигрантов в социум российского города, выявление проблем коммуникативной депривации в образовательном учреждении с полиэтническим составом учеников и педагогов;</w:t>
      </w:r>
    </w:p>
    <w:p w:rsidR="00117933" w:rsidRPr="00053A5F" w:rsidRDefault="00117933" w:rsidP="00053A5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постановка реальных целей образования, достижения которых можно добиться, уч</w:t>
      </w:r>
      <w:r w:rsidRPr="00053A5F">
        <w:rPr>
          <w:szCs w:val="24"/>
          <w:lang w:eastAsia="ru-RU"/>
        </w:rPr>
        <w:t>и</w:t>
      </w:r>
      <w:r w:rsidRPr="00053A5F">
        <w:rPr>
          <w:szCs w:val="24"/>
          <w:lang w:eastAsia="ru-RU"/>
        </w:rPr>
        <w:t>тывая специфику работы с мигрантами;</w:t>
      </w:r>
    </w:p>
    <w:p w:rsidR="00117933" w:rsidRPr="00053A5F" w:rsidRDefault="00117933" w:rsidP="00053A5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удовлетворение потребностей в идентичности и потребности в понимании. Иденти</w:t>
      </w:r>
      <w:r w:rsidRPr="00053A5F">
        <w:rPr>
          <w:szCs w:val="24"/>
          <w:lang w:eastAsia="ru-RU"/>
        </w:rPr>
        <w:t>ч</w:t>
      </w:r>
      <w:r w:rsidRPr="00053A5F">
        <w:rPr>
          <w:szCs w:val="24"/>
          <w:lang w:eastAsia="ru-RU"/>
        </w:rPr>
        <w:t>ность содержит полноту знаний о себе, своего опыта, внутреннего мира, позволяет воспр</w:t>
      </w:r>
      <w:r w:rsidRPr="00053A5F">
        <w:rPr>
          <w:szCs w:val="24"/>
          <w:lang w:eastAsia="ru-RU"/>
        </w:rPr>
        <w:t>и</w:t>
      </w:r>
      <w:r w:rsidRPr="00053A5F">
        <w:rPr>
          <w:szCs w:val="24"/>
          <w:lang w:eastAsia="ru-RU"/>
        </w:rPr>
        <w:t>нимать себя без защитных реакций. Если в процессе обучения возникает угроза разрушения идентичности, то возникает непонимание и, как следствие, блокируются каналы восприятия и доступ к пониманию.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Мы считаем, что учить детей мигрантов так же как русскоязычных неправильно, осо</w:t>
      </w:r>
      <w:r w:rsidRPr="00053A5F">
        <w:rPr>
          <w:szCs w:val="24"/>
          <w:lang w:eastAsia="ru-RU"/>
        </w:rPr>
        <w:t>з</w:t>
      </w:r>
      <w:r w:rsidRPr="00053A5F">
        <w:rPr>
          <w:szCs w:val="24"/>
          <w:lang w:eastAsia="ru-RU"/>
        </w:rPr>
        <w:t>наем, что сохраняя и поддерживая идентичность в процессе информационного обмена, ре</w:t>
      </w:r>
      <w:r w:rsidRPr="00053A5F">
        <w:rPr>
          <w:szCs w:val="24"/>
          <w:lang w:eastAsia="ru-RU"/>
        </w:rPr>
        <w:t>а</w:t>
      </w:r>
      <w:r w:rsidRPr="00053A5F">
        <w:rPr>
          <w:szCs w:val="24"/>
          <w:lang w:eastAsia="ru-RU"/>
        </w:rPr>
        <w:t xml:space="preserve">лизуем потребность в понимании, ускоряем самоактуализацию человека, обеспечивающую качественный итог образования. 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Заметное вливание в контингент школы детей мигрантов началось в 2004-2005 учебном году. В связи с этими процессами пришлось разрабатывать новое содержание образования, основанное на билингвальной и бикультурной основе, с учетом сопоставительного анализа этнокультурной и языковой среды. Теперь мы обеспечиваем получение образования на ру</w:t>
      </w:r>
      <w:r w:rsidRPr="00053A5F">
        <w:rPr>
          <w:szCs w:val="24"/>
          <w:lang w:eastAsia="ru-RU"/>
        </w:rPr>
        <w:t>с</w:t>
      </w:r>
      <w:r w:rsidRPr="00053A5F">
        <w:rPr>
          <w:szCs w:val="24"/>
          <w:lang w:eastAsia="ru-RU"/>
        </w:rPr>
        <w:t>ском языке пребывающим детям трудовых мигрантов безотносительно к началу учебного года или четверти. Пришлось так же совершенствовать и систему подготовки специалистов для работы в условиях полиэтнических составов классов. Нам показалось недостаточным прохождения педагогами курсов повышения квалификации по специальности, необходимо было обучение по конкретной проблеме. В этих условиях стало возможным направление в 2008 году педагогов на стажировку в Российский государственный педагогический униве</w:t>
      </w:r>
      <w:r w:rsidRPr="00053A5F">
        <w:rPr>
          <w:szCs w:val="24"/>
          <w:lang w:eastAsia="ru-RU"/>
        </w:rPr>
        <w:t>р</w:t>
      </w:r>
      <w:r w:rsidRPr="00053A5F">
        <w:rPr>
          <w:szCs w:val="24"/>
          <w:lang w:eastAsia="ru-RU"/>
        </w:rPr>
        <w:t>ситет им. А.И. Герцена (Санкт-Петербург). Занятия по теме «Методика обучения русскому языку как неродному» проходили на базе кафедры этнопедагогики и этнопсихологии РГПУ, научно-методического центра Адмиралтейского района Санкт-Петербурга, было организов</w:t>
      </w:r>
      <w:r w:rsidRPr="00053A5F">
        <w:rPr>
          <w:szCs w:val="24"/>
          <w:lang w:eastAsia="ru-RU"/>
        </w:rPr>
        <w:t>а</w:t>
      </w:r>
      <w:r w:rsidRPr="00053A5F">
        <w:rPr>
          <w:szCs w:val="24"/>
          <w:lang w:eastAsia="ru-RU"/>
        </w:rPr>
        <w:t>но посещение школы и лицея города. Недельная работа и обмен опытом привели к формир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>ванию у педагогов представления о том, как учить мигрантов, к созданию примерной раб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>чей программы предмета «Русский как неродной», дорабатывать которую участники стаж</w:t>
      </w:r>
      <w:r w:rsidRPr="00053A5F">
        <w:rPr>
          <w:szCs w:val="24"/>
          <w:lang w:eastAsia="ru-RU"/>
        </w:rPr>
        <w:t>и</w:t>
      </w:r>
      <w:r w:rsidRPr="00053A5F">
        <w:rPr>
          <w:szCs w:val="24"/>
          <w:lang w:eastAsia="ru-RU"/>
        </w:rPr>
        <w:t xml:space="preserve">ровки могли на местах с учетом специфики региона и контингента. 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До всего педагогического коллектива участниками стажировки были донесены сл</w:t>
      </w:r>
      <w:r w:rsidRPr="00053A5F">
        <w:rPr>
          <w:szCs w:val="24"/>
          <w:lang w:eastAsia="ru-RU"/>
        </w:rPr>
        <w:t>е</w:t>
      </w:r>
      <w:r w:rsidRPr="00053A5F">
        <w:rPr>
          <w:szCs w:val="24"/>
          <w:lang w:eastAsia="ru-RU"/>
        </w:rPr>
        <w:t>дующие постулаты:</w:t>
      </w:r>
    </w:p>
    <w:p w:rsidR="00117933" w:rsidRPr="00053A5F" w:rsidRDefault="00117933" w:rsidP="00053A5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Терпимость – важное человеческое качество. Не унижай, не взрывайся, не выливай свои эмоции на других, и тебе и другим будет легче.</w:t>
      </w:r>
    </w:p>
    <w:p w:rsidR="00117933" w:rsidRPr="00053A5F" w:rsidRDefault="00117933" w:rsidP="00053A5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Детям из семей переселенцев так же трудно, как и взрослым.</w:t>
      </w:r>
    </w:p>
    <w:p w:rsidR="00117933" w:rsidRPr="00053A5F" w:rsidRDefault="00117933" w:rsidP="00053A5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Чтобы процесс адаптации детей был для них менее болезненны. Надо стараться уч</w:t>
      </w:r>
      <w:r w:rsidRPr="00053A5F">
        <w:rPr>
          <w:szCs w:val="24"/>
          <w:lang w:eastAsia="ru-RU"/>
        </w:rPr>
        <w:t>и</w:t>
      </w:r>
      <w:r w:rsidRPr="00053A5F">
        <w:rPr>
          <w:szCs w:val="24"/>
          <w:lang w:eastAsia="ru-RU"/>
        </w:rPr>
        <w:t>телям. Необходимо чутко, серьезно, по-человечески относиться к вновь прибывшим учен</w:t>
      </w:r>
      <w:r w:rsidRPr="00053A5F">
        <w:rPr>
          <w:szCs w:val="24"/>
          <w:lang w:eastAsia="ru-RU"/>
        </w:rPr>
        <w:t>и</w:t>
      </w:r>
      <w:r w:rsidRPr="00053A5F">
        <w:rPr>
          <w:szCs w:val="24"/>
          <w:lang w:eastAsia="ru-RU"/>
        </w:rPr>
        <w:t>кам. Формализм быстро даст о себе знать. Учитель является примером для детей. Они быс</w:t>
      </w:r>
      <w:r w:rsidRPr="00053A5F">
        <w:rPr>
          <w:szCs w:val="24"/>
          <w:lang w:eastAsia="ru-RU"/>
        </w:rPr>
        <w:t>т</w:t>
      </w:r>
      <w:r w:rsidRPr="00053A5F">
        <w:rPr>
          <w:szCs w:val="24"/>
          <w:lang w:eastAsia="ru-RU"/>
        </w:rPr>
        <w:t>ро распознают, где искренность, где ложь. Благоприятный климат быстро сказывается на приехавших детях, на их учебе, на их отношениях с другими ребятами</w:t>
      </w:r>
      <w:r>
        <w:rPr>
          <w:szCs w:val="24"/>
          <w:lang w:eastAsia="ru-RU"/>
        </w:rPr>
        <w:t>.</w:t>
      </w:r>
    </w:p>
    <w:p w:rsidR="00117933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Поэтапная и планомерная работа всегда дает свои положительные результаты. Напр</w:t>
      </w:r>
      <w:r w:rsidRPr="00053A5F">
        <w:rPr>
          <w:szCs w:val="24"/>
          <w:lang w:eastAsia="ru-RU"/>
        </w:rPr>
        <w:t>и</w:t>
      </w:r>
      <w:r w:rsidRPr="00053A5F">
        <w:rPr>
          <w:szCs w:val="24"/>
          <w:lang w:eastAsia="ru-RU"/>
        </w:rPr>
        <w:t>мер, в 2015 году 9 класс МБОУ СОШ № 112 окончили 25 выпускников, из них детей мигра</w:t>
      </w:r>
      <w:r w:rsidRPr="00053A5F">
        <w:rPr>
          <w:szCs w:val="24"/>
          <w:lang w:eastAsia="ru-RU"/>
        </w:rPr>
        <w:t>н</w:t>
      </w:r>
      <w:r w:rsidRPr="00053A5F">
        <w:rPr>
          <w:szCs w:val="24"/>
          <w:lang w:eastAsia="ru-RU"/>
        </w:rPr>
        <w:t>тов 5 человек (20% состава)</w:t>
      </w:r>
      <w:r>
        <w:rPr>
          <w:szCs w:val="24"/>
          <w:lang w:eastAsia="ru-RU"/>
        </w:rPr>
        <w:t xml:space="preserve"> (Таблица 1)</w:t>
      </w:r>
      <w:r w:rsidRPr="00053A5F">
        <w:rPr>
          <w:szCs w:val="24"/>
          <w:lang w:eastAsia="ru-RU"/>
        </w:rPr>
        <w:t>.</w:t>
      </w:r>
    </w:p>
    <w:p w:rsidR="00117933" w:rsidRPr="00053A5F" w:rsidRDefault="00117933" w:rsidP="0094207A">
      <w:pPr>
        <w:shd w:val="clear" w:color="auto" w:fill="FFFFFF"/>
        <w:spacing w:after="0" w:line="240" w:lineRule="auto"/>
        <w:ind w:firstLine="567"/>
        <w:jc w:val="right"/>
        <w:rPr>
          <w:szCs w:val="24"/>
          <w:lang w:eastAsia="ru-RU"/>
        </w:rPr>
      </w:pPr>
      <w:r>
        <w:rPr>
          <w:szCs w:val="24"/>
          <w:lang w:eastAsia="ru-RU"/>
        </w:rPr>
        <w:t>Таблица 1</w:t>
      </w:r>
      <w:r w:rsidRPr="00053A5F">
        <w:rPr>
          <w:szCs w:val="24"/>
          <w:lang w:eastAsia="ru-RU"/>
        </w:rPr>
        <w:t xml:space="preserve"> 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center"/>
        <w:rPr>
          <w:szCs w:val="24"/>
          <w:lang w:eastAsia="ru-RU"/>
        </w:rPr>
      </w:pPr>
      <w:r w:rsidRPr="00053A5F">
        <w:rPr>
          <w:szCs w:val="24"/>
          <w:lang w:eastAsia="ru-RU"/>
        </w:rPr>
        <w:t>Результативность образовательного маршрута</w:t>
      </w: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1"/>
        <w:gridCol w:w="1284"/>
        <w:gridCol w:w="1418"/>
        <w:gridCol w:w="1276"/>
        <w:gridCol w:w="1417"/>
        <w:gridCol w:w="1276"/>
        <w:gridCol w:w="1368"/>
        <w:gridCol w:w="1290"/>
      </w:tblGrid>
      <w:tr w:rsidR="00117933" w:rsidRPr="00053A5F" w:rsidTr="00EC4774">
        <w:trPr>
          <w:jc w:val="center"/>
        </w:trPr>
        <w:tc>
          <w:tcPr>
            <w:tcW w:w="701" w:type="dxa"/>
            <w:vMerge w:val="restart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39" w:type="dxa"/>
            <w:gridSpan w:val="6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Учебный год со времени прибытия</w:t>
            </w:r>
          </w:p>
        </w:tc>
        <w:tc>
          <w:tcPr>
            <w:tcW w:w="1290" w:type="dxa"/>
            <w:vMerge w:val="restart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Пол</w:t>
            </w:r>
          </w:p>
        </w:tc>
      </w:tr>
      <w:tr w:rsidR="00117933" w:rsidRPr="00053A5F" w:rsidTr="00EC4774">
        <w:trPr>
          <w:jc w:val="center"/>
        </w:trPr>
        <w:tc>
          <w:tcPr>
            <w:tcW w:w="701" w:type="dxa"/>
            <w:vMerge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2010-2011</w:t>
            </w:r>
          </w:p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</w:rPr>
            </w:pPr>
            <w:r w:rsidRPr="00053A5F">
              <w:rPr>
                <w:szCs w:val="24"/>
                <w:lang w:eastAsia="ru-RU"/>
              </w:rPr>
              <w:t>5 класс</w:t>
            </w:r>
          </w:p>
        </w:tc>
        <w:tc>
          <w:tcPr>
            <w:tcW w:w="141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2011-2012</w:t>
            </w:r>
          </w:p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</w:rPr>
            </w:pPr>
            <w:r w:rsidRPr="00053A5F">
              <w:rPr>
                <w:szCs w:val="24"/>
                <w:lang w:eastAsia="ru-RU"/>
              </w:rPr>
              <w:t>6 класс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2012-2013</w:t>
            </w:r>
          </w:p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7 класс</w:t>
            </w:r>
          </w:p>
        </w:tc>
        <w:tc>
          <w:tcPr>
            <w:tcW w:w="1417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2013-2014</w:t>
            </w:r>
          </w:p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8 класс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2014-2015</w:t>
            </w:r>
          </w:p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9 класс</w:t>
            </w:r>
          </w:p>
        </w:tc>
        <w:tc>
          <w:tcPr>
            <w:tcW w:w="136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2016-2017</w:t>
            </w:r>
          </w:p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11 класс</w:t>
            </w:r>
          </w:p>
        </w:tc>
        <w:tc>
          <w:tcPr>
            <w:tcW w:w="1290" w:type="dxa"/>
            <w:vMerge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117933" w:rsidRPr="00053A5F" w:rsidTr="00EC4774">
        <w:trPr>
          <w:jc w:val="center"/>
        </w:trPr>
        <w:tc>
          <w:tcPr>
            <w:tcW w:w="701" w:type="dxa"/>
            <w:vMerge w:val="restart"/>
            <w:textDirection w:val="btLr"/>
          </w:tcPr>
          <w:p w:rsidR="00117933" w:rsidRPr="00053A5F" w:rsidRDefault="00117933" w:rsidP="00053A5F">
            <w:pPr>
              <w:spacing w:after="0" w:line="240" w:lineRule="auto"/>
              <w:ind w:left="113" w:right="113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Оценка по предмету «Русский язык»</w:t>
            </w:r>
          </w:p>
        </w:tc>
        <w:tc>
          <w:tcPr>
            <w:tcW w:w="1284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5</w:t>
            </w:r>
          </w:p>
        </w:tc>
        <w:tc>
          <w:tcPr>
            <w:tcW w:w="136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5</w:t>
            </w:r>
          </w:p>
        </w:tc>
        <w:tc>
          <w:tcPr>
            <w:tcW w:w="1290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Ж</w:t>
            </w:r>
          </w:p>
        </w:tc>
      </w:tr>
      <w:tr w:rsidR="00117933" w:rsidRPr="00053A5F" w:rsidTr="00EC4774">
        <w:trPr>
          <w:jc w:val="center"/>
        </w:trPr>
        <w:tc>
          <w:tcPr>
            <w:tcW w:w="701" w:type="dxa"/>
            <w:vMerge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5</w:t>
            </w:r>
          </w:p>
        </w:tc>
        <w:tc>
          <w:tcPr>
            <w:tcW w:w="136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4</w:t>
            </w:r>
          </w:p>
        </w:tc>
        <w:tc>
          <w:tcPr>
            <w:tcW w:w="1290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Ж</w:t>
            </w:r>
          </w:p>
        </w:tc>
      </w:tr>
      <w:tr w:rsidR="00117933" w:rsidRPr="00053A5F" w:rsidTr="00EC4774">
        <w:trPr>
          <w:jc w:val="center"/>
        </w:trPr>
        <w:tc>
          <w:tcPr>
            <w:tcW w:w="701" w:type="dxa"/>
            <w:vMerge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4</w:t>
            </w:r>
          </w:p>
        </w:tc>
        <w:tc>
          <w:tcPr>
            <w:tcW w:w="136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-</w:t>
            </w:r>
          </w:p>
        </w:tc>
        <w:tc>
          <w:tcPr>
            <w:tcW w:w="1290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М</w:t>
            </w:r>
          </w:p>
        </w:tc>
      </w:tr>
      <w:tr w:rsidR="00117933" w:rsidRPr="00053A5F" w:rsidTr="00EC4774">
        <w:trPr>
          <w:jc w:val="center"/>
        </w:trPr>
        <w:tc>
          <w:tcPr>
            <w:tcW w:w="701" w:type="dxa"/>
            <w:vMerge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36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290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М</w:t>
            </w:r>
          </w:p>
        </w:tc>
      </w:tr>
      <w:tr w:rsidR="00117933" w:rsidRPr="00053A5F" w:rsidTr="00EC4774">
        <w:trPr>
          <w:jc w:val="center"/>
        </w:trPr>
        <w:tc>
          <w:tcPr>
            <w:tcW w:w="701" w:type="dxa"/>
            <w:vMerge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4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368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3</w:t>
            </w:r>
          </w:p>
        </w:tc>
        <w:tc>
          <w:tcPr>
            <w:tcW w:w="1290" w:type="dxa"/>
          </w:tcPr>
          <w:p w:rsidR="00117933" w:rsidRPr="00053A5F" w:rsidRDefault="00117933" w:rsidP="00053A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053A5F">
              <w:rPr>
                <w:szCs w:val="24"/>
                <w:lang w:eastAsia="ru-RU"/>
              </w:rPr>
              <w:t>М</w:t>
            </w:r>
          </w:p>
        </w:tc>
      </w:tr>
    </w:tbl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Из приведенных данных видно, что тенденция к улучшению результатов образованн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>сти проявилась у 60 % мигрантов, прибывших в разное время в основном из Армении, Азе</w:t>
      </w:r>
      <w:r w:rsidRPr="00053A5F">
        <w:rPr>
          <w:szCs w:val="24"/>
          <w:lang w:eastAsia="ru-RU"/>
        </w:rPr>
        <w:t>р</w:t>
      </w:r>
      <w:r w:rsidRPr="00053A5F">
        <w:rPr>
          <w:szCs w:val="24"/>
          <w:lang w:eastAsia="ru-RU"/>
        </w:rPr>
        <w:t>байджана и Таджикистана. Но есть случаи, когда ученик, поддавшись тлетворному влиянию социума, снижает успеваемость. Так происходит в неполных семьях, где мать одна выну</w:t>
      </w:r>
      <w:r w:rsidRPr="00053A5F">
        <w:rPr>
          <w:szCs w:val="24"/>
          <w:lang w:eastAsia="ru-RU"/>
        </w:rPr>
        <w:t>ж</w:t>
      </w:r>
      <w:r w:rsidRPr="00053A5F">
        <w:rPr>
          <w:szCs w:val="24"/>
          <w:lang w:eastAsia="ru-RU"/>
        </w:rPr>
        <w:t>дена растить детей. Это не характерная тенденция. В семьях мигрантов сильна мотивация на получение качественного российского образования. Особую гордость педагогического ко</w:t>
      </w:r>
      <w:r w:rsidRPr="00053A5F">
        <w:rPr>
          <w:szCs w:val="24"/>
          <w:lang w:eastAsia="ru-RU"/>
        </w:rPr>
        <w:t>л</w:t>
      </w:r>
      <w:r w:rsidRPr="00053A5F">
        <w:rPr>
          <w:szCs w:val="24"/>
          <w:lang w:eastAsia="ru-RU"/>
        </w:rPr>
        <w:t>лектива вызывает тот факт, что одна выпускница 9 класса окончила школу с красным атт</w:t>
      </w:r>
      <w:r w:rsidRPr="00053A5F">
        <w:rPr>
          <w:szCs w:val="24"/>
          <w:lang w:eastAsia="ru-RU"/>
        </w:rPr>
        <w:t>е</w:t>
      </w:r>
      <w:r w:rsidRPr="00053A5F">
        <w:rPr>
          <w:szCs w:val="24"/>
          <w:lang w:eastAsia="ru-RU"/>
        </w:rPr>
        <w:t>статом. По прибытии в Екатеринбург учеба ей давалась очень сложно, по большинству предметов были «3», но поддержка семьи и заинтересованность педагогов сделали высокий результат достижимым. При здоровой конкуренции русскоязычные дети не смогли дот</w:t>
      </w:r>
      <w:r w:rsidRPr="00053A5F">
        <w:rPr>
          <w:szCs w:val="24"/>
          <w:lang w:eastAsia="ru-RU"/>
        </w:rPr>
        <w:t>я</w:t>
      </w:r>
      <w:r w:rsidRPr="00053A5F">
        <w:rPr>
          <w:szCs w:val="24"/>
          <w:lang w:eastAsia="ru-RU"/>
        </w:rPr>
        <w:t>нуться до ее уровня, не хватило 1-2 «5» по русскому языку или математике.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Такая же тенденция прослеживается в 6-8 классах школы: дети мигрантов, заинтерес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>ванные в учебе, быстро осваиваются в языковой среде и выходят на позиции твердых хор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>шистов. Эту тенденцию по результатам промежуточной аттестации в 5-8 классах можно представить при помощи диаграммы</w:t>
      </w:r>
      <w:r>
        <w:rPr>
          <w:szCs w:val="24"/>
          <w:lang w:eastAsia="ru-RU"/>
        </w:rPr>
        <w:t xml:space="preserve"> (рис. 1.)</w:t>
      </w:r>
      <w:r w:rsidRPr="00053A5F">
        <w:rPr>
          <w:szCs w:val="24"/>
          <w:lang w:eastAsia="ru-RU"/>
        </w:rPr>
        <w:t>:</w:t>
      </w:r>
    </w:p>
    <w:p w:rsidR="00117933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object w:dxaOrig="6288" w:dyaOrig="4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209.25pt" o:ole="">
            <v:imagedata r:id="rId7" o:title=""/>
          </v:shape>
          <o:OLEObject Type="Embed" ProgID="MSGraph.Chart.8" ShapeID="_x0000_i1025" DrawAspect="Content" ObjectID="_1571937009" r:id="rId8">
            <o:FieldCodes>\s</o:FieldCodes>
          </o:OLEObject>
        </w:object>
      </w:r>
    </w:p>
    <w:p w:rsidR="00117933" w:rsidRDefault="00117933" w:rsidP="0094207A">
      <w:pPr>
        <w:shd w:val="clear" w:color="auto" w:fill="FFFFFF"/>
        <w:spacing w:after="0" w:line="240" w:lineRule="auto"/>
        <w:ind w:firstLine="567"/>
        <w:rPr>
          <w:szCs w:val="24"/>
          <w:lang w:eastAsia="ru-RU"/>
        </w:rPr>
      </w:pPr>
      <w:r>
        <w:rPr>
          <w:szCs w:val="24"/>
          <w:lang w:eastAsia="ru-RU"/>
        </w:rPr>
        <w:t>Рис. 1. Адаптация детей мигрантов в языковой среде (по данным промежуточной атт</w:t>
      </w:r>
      <w:r>
        <w:rPr>
          <w:szCs w:val="24"/>
          <w:lang w:eastAsia="ru-RU"/>
        </w:rPr>
        <w:t>е</w:t>
      </w:r>
      <w:r>
        <w:rPr>
          <w:szCs w:val="24"/>
          <w:lang w:eastAsia="ru-RU"/>
        </w:rPr>
        <w:t>стации)</w:t>
      </w:r>
    </w:p>
    <w:p w:rsidR="00117933" w:rsidRPr="00053A5F" w:rsidRDefault="00117933" w:rsidP="004C76E3">
      <w:pPr>
        <w:shd w:val="clear" w:color="auto" w:fill="FFFFFF"/>
        <w:spacing w:after="0" w:line="240" w:lineRule="auto"/>
        <w:ind w:firstLine="567"/>
        <w:jc w:val="center"/>
        <w:rPr>
          <w:szCs w:val="24"/>
          <w:lang w:eastAsia="ru-RU"/>
        </w:rPr>
      </w:pP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Статистика взята за 2014-2015 учебный год по среднему баллу детей мигрантов в ка</w:t>
      </w:r>
      <w:r w:rsidRPr="00053A5F">
        <w:rPr>
          <w:szCs w:val="24"/>
          <w:lang w:eastAsia="ru-RU"/>
        </w:rPr>
        <w:t>ж</w:t>
      </w:r>
      <w:r w:rsidRPr="00053A5F">
        <w:rPr>
          <w:szCs w:val="24"/>
          <w:lang w:eastAsia="ru-RU"/>
        </w:rPr>
        <w:t>дом классе. Из диаграммы видно, что в 5, 6 класах сохраняется тенденция на повышение к</w:t>
      </w:r>
      <w:r w:rsidRPr="00053A5F">
        <w:rPr>
          <w:szCs w:val="24"/>
          <w:lang w:eastAsia="ru-RU"/>
        </w:rPr>
        <w:t>а</w:t>
      </w:r>
      <w:r w:rsidRPr="00053A5F">
        <w:rPr>
          <w:szCs w:val="24"/>
          <w:lang w:eastAsia="ru-RU"/>
        </w:rPr>
        <w:t>чества образованности. Снижение успеваемости в 7 классах можем связать с переходным периодом в развитии подростков, а сниженные показатели в 8 классе объяснимы сложностью программы по «Русскому языку» и большим количеством административных контрольных работ в течение года.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В 2017 учебном году МБОУ СОШ № 112 завершили освоение ООП СОО 12 человек, из них дети мигрантов 4. Особую гордость коллектива школы составила выпускница родом из Азербайджана, которая получила медаль «За особые успехи в обучении», подтвердила на ЕГЭ статус медалистки, набрав по всем сданным предметам более 80 баллов и поступив на бюджетное обучение в Екатеринбургскую медицинскую академию.</w:t>
      </w:r>
    </w:p>
    <w:p w:rsidR="00117933" w:rsidRPr="0094207A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Педагог, как и его ученик, находится на рубеже культур, взаимодействие с которыми требует от него диалогичности, понимания, уважения к культурной идентичности других людей. Педагог должен быть толерантен. Поэтому в школе регулярно (не реже 1 раза в пол</w:t>
      </w:r>
      <w:r w:rsidRPr="00053A5F">
        <w:rPr>
          <w:szCs w:val="24"/>
          <w:lang w:eastAsia="ru-RU"/>
        </w:rPr>
        <w:t>у</w:t>
      </w:r>
      <w:r w:rsidRPr="00053A5F">
        <w:rPr>
          <w:szCs w:val="24"/>
          <w:lang w:eastAsia="ru-RU"/>
        </w:rPr>
        <w:t>годие) осуществляется диагностика психологического климата в детском коллективе, пров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>дится профилактическая работа по предупреждению конфликтных ситуаций. Главным ор</w:t>
      </w:r>
      <w:r w:rsidRPr="00053A5F">
        <w:rPr>
          <w:szCs w:val="24"/>
          <w:lang w:eastAsia="ru-RU"/>
        </w:rPr>
        <w:t>и</w:t>
      </w:r>
      <w:r w:rsidRPr="00053A5F">
        <w:rPr>
          <w:szCs w:val="24"/>
          <w:lang w:eastAsia="ru-RU"/>
        </w:rPr>
        <w:t>ентиром развития коллектива считаем направленность на культуру взаимодействия, что я</w:t>
      </w:r>
      <w:r w:rsidRPr="00053A5F">
        <w:rPr>
          <w:szCs w:val="24"/>
          <w:lang w:eastAsia="ru-RU"/>
        </w:rPr>
        <w:t>в</w:t>
      </w:r>
      <w:r w:rsidRPr="00053A5F">
        <w:rPr>
          <w:szCs w:val="24"/>
          <w:lang w:eastAsia="ru-RU"/>
        </w:rPr>
        <w:t>ляется условием предупреждения возникновения барьеров в образовательном процессе</w:t>
      </w:r>
      <w:r>
        <w:rPr>
          <w:szCs w:val="24"/>
          <w:lang w:eastAsia="ru-RU"/>
        </w:rPr>
        <w:t xml:space="preserve"> [</w:t>
      </w:r>
      <w:r w:rsidRPr="0094207A">
        <w:rPr>
          <w:szCs w:val="24"/>
          <w:lang w:eastAsia="ru-RU"/>
        </w:rPr>
        <w:t>2</w:t>
      </w:r>
      <w:r w:rsidRPr="007C0A71">
        <w:rPr>
          <w:szCs w:val="24"/>
          <w:lang w:eastAsia="ru-RU"/>
        </w:rPr>
        <w:t xml:space="preserve">, </w:t>
      </w:r>
      <w:r>
        <w:rPr>
          <w:szCs w:val="24"/>
          <w:lang w:val="en-US" w:eastAsia="ru-RU"/>
        </w:rPr>
        <w:t>c</w:t>
      </w:r>
      <w:r w:rsidRPr="007C0A71">
        <w:rPr>
          <w:szCs w:val="24"/>
          <w:lang w:eastAsia="ru-RU"/>
        </w:rPr>
        <w:t>.23]</w:t>
      </w:r>
      <w:r w:rsidRPr="0094207A">
        <w:rPr>
          <w:szCs w:val="24"/>
          <w:lang w:eastAsia="ru-RU"/>
        </w:rPr>
        <w:t>.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Россия – это многонациональное государство</w:t>
      </w:r>
      <w:r w:rsidRPr="00053A5F">
        <w:rPr>
          <w:szCs w:val="24"/>
          <w:lang w:eastAsia="ru-RU"/>
        </w:rPr>
        <w:t>. Миссия предупреждения отчужденности в полиэтнической образовательной среде заключается в пропаганде человечности, сохран</w:t>
      </w:r>
      <w:r w:rsidRPr="00053A5F">
        <w:rPr>
          <w:szCs w:val="24"/>
          <w:lang w:eastAsia="ru-RU"/>
        </w:rPr>
        <w:t>е</w:t>
      </w:r>
      <w:r>
        <w:rPr>
          <w:szCs w:val="24"/>
          <w:lang w:eastAsia="ru-RU"/>
        </w:rPr>
        <w:t>ния</w:t>
      </w:r>
      <w:r w:rsidRPr="00053A5F">
        <w:rPr>
          <w:szCs w:val="24"/>
          <w:lang w:eastAsia="ru-RU"/>
        </w:rPr>
        <w:t xml:space="preserve"> мира и воспроизводстве высших нравственных ценностей в процессе образования.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Предотвращение культурной депривации – важный ценностный ориентир професси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>нальной деятельности педагога, а также показатель компетентности специалиста, владеющ</w:t>
      </w:r>
      <w:r w:rsidRPr="00053A5F">
        <w:rPr>
          <w:szCs w:val="24"/>
          <w:lang w:eastAsia="ru-RU"/>
        </w:rPr>
        <w:t>е</w:t>
      </w:r>
      <w:r w:rsidRPr="00053A5F">
        <w:rPr>
          <w:szCs w:val="24"/>
          <w:lang w:eastAsia="ru-RU"/>
        </w:rPr>
        <w:t xml:space="preserve">го навыками исследования полиэтнической образовательной среды и навыками разработки подходящих для достижения целей технологий. Поиск путей и средств, которые позволяют поддерживать каждого ребенка в сложном процессе построения собственной линии жизни, показывает гуманистический характер педагогической деятельности. Именно это может быть залогом предупреждения и отчуждения в образовании.   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В план воспитательной работы МБОУ СОШ № 112 на учебный год теперь ежегодно включаем проведение таких народных праздников, как Пасха, Масленица, Навруз байрам, День Святого Валентина, «Славянский мост» (проходит в День славянской письменности) и др. Под руководством опытного организатора все дети с удовольствием готовятся к любым праздникам, стремясь проявить свои таланты, невольно обогащаясь традициями разных н</w:t>
      </w:r>
      <w:r w:rsidRPr="00053A5F">
        <w:rPr>
          <w:szCs w:val="24"/>
          <w:lang w:eastAsia="ru-RU"/>
        </w:rPr>
        <w:t>а</w:t>
      </w:r>
      <w:r w:rsidRPr="00053A5F">
        <w:rPr>
          <w:szCs w:val="24"/>
          <w:lang w:eastAsia="ru-RU"/>
        </w:rPr>
        <w:t>родов. Положительные эмоции после праздников передаются в семью, возникает мотивация к продолжению образования в этом же школьном коллективе, спокойнее воспринимаются трудности в учебе.</w:t>
      </w:r>
    </w:p>
    <w:p w:rsidR="00117933" w:rsidRPr="00053A5F" w:rsidRDefault="00117933" w:rsidP="00053A5F">
      <w:pPr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Естественно, главный вопрос для педагогов: какие подходы реализовывать, чтобы дети мигрантов начали воспринимать материал основной образовательной программы на уровне носителей языка? Ответ очевиден – индивидуальные. Но и они основываются на обязател</w:t>
      </w:r>
      <w:r w:rsidRPr="00053A5F">
        <w:rPr>
          <w:szCs w:val="24"/>
          <w:lang w:eastAsia="ru-RU"/>
        </w:rPr>
        <w:t>ь</w:t>
      </w:r>
      <w:r w:rsidRPr="00053A5F">
        <w:rPr>
          <w:szCs w:val="24"/>
          <w:lang w:eastAsia="ru-RU"/>
        </w:rPr>
        <w:t>ности применения средств речевой выразительности, а именно, голоса, дикции, методики речи, логических и психологических паузах. Среди главных условий, способствующих в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 xml:space="preserve">влечению детей билингвов в полноценную деятельность на уроке, можно назвать: </w:t>
      </w:r>
    </w:p>
    <w:p w:rsidR="00117933" w:rsidRPr="00053A5F" w:rsidRDefault="00117933" w:rsidP="00053A5F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Применение на практике знаний и умений в области фонетики и техники дыхания.</w:t>
      </w:r>
    </w:p>
    <w:p w:rsidR="00117933" w:rsidRPr="00053A5F" w:rsidRDefault="00117933" w:rsidP="00053A5F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Создание соответствующей фонической среды в стенах образовательного учрежд</w:t>
      </w:r>
      <w:r w:rsidRPr="00053A5F">
        <w:rPr>
          <w:szCs w:val="24"/>
          <w:lang w:eastAsia="ru-RU"/>
        </w:rPr>
        <w:t>е</w:t>
      </w:r>
      <w:r w:rsidRPr="00053A5F">
        <w:rPr>
          <w:szCs w:val="24"/>
          <w:lang w:eastAsia="ru-RU"/>
        </w:rPr>
        <w:t>ния.</w:t>
      </w:r>
    </w:p>
    <w:p w:rsidR="00117933" w:rsidRPr="00053A5F" w:rsidRDefault="00117933" w:rsidP="00053A5F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Сохранения единства требований к речи всех субъектов образовательной среды с точки зрения ее правильности и выразительности.</w:t>
      </w:r>
    </w:p>
    <w:p w:rsidR="00117933" w:rsidRPr="00053A5F" w:rsidRDefault="00117933" w:rsidP="00053A5F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Расширение возможностей и средств аудирования образцов речи.</w:t>
      </w:r>
    </w:p>
    <w:p w:rsidR="00117933" w:rsidRPr="00053A5F" w:rsidRDefault="00117933" w:rsidP="00053A5F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Использование системы внеурочной деятельности и дополнительного образования для расширения возможностей достижения поставленных целей.</w:t>
      </w:r>
    </w:p>
    <w:p w:rsidR="00117933" w:rsidRPr="00053A5F" w:rsidRDefault="00117933" w:rsidP="00053A5F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 xml:space="preserve"> Проведение различных конкурсов (чтецов, риторов) и других внеклассных меропри</w:t>
      </w:r>
      <w:r w:rsidRPr="00053A5F">
        <w:rPr>
          <w:szCs w:val="24"/>
          <w:lang w:eastAsia="ru-RU"/>
        </w:rPr>
        <w:t>я</w:t>
      </w:r>
      <w:r w:rsidRPr="00053A5F">
        <w:rPr>
          <w:szCs w:val="24"/>
          <w:lang w:eastAsia="ru-RU"/>
        </w:rPr>
        <w:t xml:space="preserve">тий, направленных на стимулирование речевых умений школьников. </w:t>
      </w:r>
    </w:p>
    <w:p w:rsidR="00117933" w:rsidRPr="00053A5F" w:rsidRDefault="00117933" w:rsidP="00053A5F">
      <w:pPr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А далее учителя проводят разностороннюю стартовую диагностику с целью определ</w:t>
      </w:r>
      <w:r w:rsidRPr="00053A5F">
        <w:rPr>
          <w:szCs w:val="24"/>
          <w:lang w:eastAsia="ru-RU"/>
        </w:rPr>
        <w:t>е</w:t>
      </w:r>
      <w:r w:rsidRPr="00053A5F">
        <w:rPr>
          <w:szCs w:val="24"/>
          <w:lang w:eastAsia="ru-RU"/>
        </w:rPr>
        <w:t xml:space="preserve">ния приоритетов в индивидуальной работе. </w:t>
      </w:r>
    </w:p>
    <w:p w:rsidR="00117933" w:rsidRPr="00053A5F" w:rsidRDefault="00117933" w:rsidP="00053A5F">
      <w:pPr>
        <w:shd w:val="clear" w:color="auto" w:fill="FFFFFF"/>
        <w:spacing w:after="0" w:line="240" w:lineRule="auto"/>
        <w:ind w:firstLine="567"/>
        <w:jc w:val="both"/>
        <w:rPr>
          <w:szCs w:val="24"/>
          <w:lang w:eastAsia="ru-RU"/>
        </w:rPr>
      </w:pPr>
      <w:r w:rsidRPr="00053A5F">
        <w:rPr>
          <w:szCs w:val="24"/>
          <w:lang w:eastAsia="ru-RU"/>
        </w:rPr>
        <w:t>Мигранту трудно воспринимать чужой язык, а тем более каждого нового преподавателя с его дикцией и темпом речи. Проблему помогают решать упражнения по овладению ритмом и мелодикой речи на уроках музыки. Когда ученику станет понятна мелодика речи, тогда и науки он сможет воспринимать уже на уроке, а не при помощи зубрежки дома. В нашем учебном плане имеется такой предмет как «Ритмика», к сожалению, он реализуется только в коррекционных классах, но его потенциал для ускорения процесса адаптации тоже высок. Далее, закономерно встают вопросы владения русским языком, ведь без его знания и пон</w:t>
      </w:r>
      <w:r w:rsidRPr="00053A5F">
        <w:rPr>
          <w:szCs w:val="24"/>
          <w:lang w:eastAsia="ru-RU"/>
        </w:rPr>
        <w:t>и</w:t>
      </w:r>
      <w:r w:rsidRPr="00053A5F">
        <w:rPr>
          <w:szCs w:val="24"/>
          <w:lang w:eastAsia="ru-RU"/>
        </w:rPr>
        <w:t>мания ребенок не сможет говорить уже о более сложных предметах, которые ему предстоит осваивать. В учебном плане на русский язык отводится столько же часов, сколько пред</w:t>
      </w:r>
      <w:r w:rsidRPr="00053A5F">
        <w:rPr>
          <w:szCs w:val="24"/>
          <w:lang w:eastAsia="ru-RU"/>
        </w:rPr>
        <w:t>у</w:t>
      </w:r>
      <w:r w:rsidRPr="00053A5F">
        <w:rPr>
          <w:szCs w:val="24"/>
          <w:lang w:eastAsia="ru-RU"/>
        </w:rPr>
        <w:t>смотрено базисном учебном плане. Но в школьном компоненте нашего образовательного у</w:t>
      </w:r>
      <w:r w:rsidRPr="00053A5F">
        <w:rPr>
          <w:szCs w:val="24"/>
          <w:lang w:eastAsia="ru-RU"/>
        </w:rPr>
        <w:t>ч</w:t>
      </w:r>
      <w:r w:rsidRPr="00053A5F">
        <w:rPr>
          <w:szCs w:val="24"/>
          <w:lang w:eastAsia="ru-RU"/>
        </w:rPr>
        <w:t>реждения есть предмет «Русский как неродной» в 5-7 классах и этот же предмет в начальной школе, но на уровне внеурочной деятельности. В начальной школе ведется курс «Развития речи», ИГЗ по русскому языку, математике и информатике, «Духовно-нравственная культура народов России» в 4 классе, в основной школе помимо РКН у нас ведется «Речь и культура общения» в 5-9 классах, «Культура Урала» в 5-9 классах, факультатив «Вокруг тебя мир». Но не только на этих предметах, а и на других применяются следующие методы и формы раб</w:t>
      </w:r>
      <w:r w:rsidRPr="00053A5F">
        <w:rPr>
          <w:szCs w:val="24"/>
          <w:lang w:eastAsia="ru-RU"/>
        </w:rPr>
        <w:t>о</w:t>
      </w:r>
      <w:r w:rsidRPr="00053A5F">
        <w:rPr>
          <w:szCs w:val="24"/>
          <w:lang w:eastAsia="ru-RU"/>
        </w:rPr>
        <w:t>ты.</w:t>
      </w:r>
    </w:p>
    <w:p w:rsidR="00117933" w:rsidRPr="00053A5F" w:rsidRDefault="00117933" w:rsidP="00053A5F">
      <w:pPr>
        <w:spacing w:after="0" w:line="240" w:lineRule="auto"/>
        <w:ind w:firstLine="567"/>
        <w:jc w:val="both"/>
        <w:rPr>
          <w:color w:val="333333"/>
          <w:szCs w:val="24"/>
          <w:lang w:eastAsia="ru-RU"/>
        </w:rPr>
      </w:pPr>
      <w:r w:rsidRPr="00053A5F">
        <w:rPr>
          <w:szCs w:val="24"/>
        </w:rPr>
        <w:t>Определяющими для методики обучения неродному языку являются общедидактич</w:t>
      </w:r>
      <w:r w:rsidRPr="00053A5F">
        <w:rPr>
          <w:szCs w:val="24"/>
        </w:rPr>
        <w:t>е</w:t>
      </w:r>
      <w:r w:rsidRPr="00053A5F">
        <w:rPr>
          <w:szCs w:val="24"/>
        </w:rPr>
        <w:t>ские принципы обучения: наглядность, сознательность, доступность, посильность</w:t>
      </w:r>
      <w:r w:rsidRPr="007C0A71">
        <w:rPr>
          <w:szCs w:val="24"/>
        </w:rPr>
        <w:t xml:space="preserve"> </w:t>
      </w:r>
      <w:r>
        <w:rPr>
          <w:szCs w:val="24"/>
        </w:rPr>
        <w:t>[</w:t>
      </w:r>
      <w:r w:rsidRPr="0094207A">
        <w:rPr>
          <w:szCs w:val="24"/>
        </w:rPr>
        <w:t>3</w:t>
      </w:r>
      <w:r w:rsidRPr="007C0A71">
        <w:rPr>
          <w:szCs w:val="24"/>
        </w:rPr>
        <w:t xml:space="preserve">, </w:t>
      </w:r>
      <w:r>
        <w:rPr>
          <w:szCs w:val="24"/>
          <w:lang w:val="en-US"/>
        </w:rPr>
        <w:t>c</w:t>
      </w:r>
      <w:r w:rsidRPr="007C0A71">
        <w:rPr>
          <w:szCs w:val="24"/>
        </w:rPr>
        <w:t>.43]</w:t>
      </w:r>
      <w:r w:rsidRPr="0094207A">
        <w:rPr>
          <w:szCs w:val="24"/>
        </w:rPr>
        <w:t>.</w:t>
      </w:r>
      <w:r w:rsidRPr="00053A5F">
        <w:rPr>
          <w:szCs w:val="24"/>
          <w:lang w:eastAsia="ru-RU"/>
        </w:rPr>
        <w:t xml:space="preserve">  </w:t>
      </w:r>
    </w:p>
    <w:p w:rsidR="00117933" w:rsidRPr="00E05E7D" w:rsidRDefault="00117933" w:rsidP="00053A5F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E05E7D">
        <w:rPr>
          <w:szCs w:val="24"/>
          <w:lang w:eastAsia="ru-RU"/>
        </w:rPr>
        <w:t>Методическую систему обучения второму языку надо строить не только с учетом з</w:t>
      </w:r>
      <w:r w:rsidRPr="00E05E7D">
        <w:rPr>
          <w:szCs w:val="24"/>
          <w:lang w:eastAsia="ru-RU"/>
        </w:rPr>
        <w:t>а</w:t>
      </w:r>
      <w:r w:rsidRPr="00E05E7D">
        <w:rPr>
          <w:szCs w:val="24"/>
          <w:lang w:eastAsia="ru-RU"/>
        </w:rPr>
        <w:t>кономерностей усвоения нового языкового материала, а  направлять её на устранение пр</w:t>
      </w:r>
      <w:r w:rsidRPr="00E05E7D">
        <w:rPr>
          <w:szCs w:val="24"/>
          <w:lang w:eastAsia="ru-RU"/>
        </w:rPr>
        <w:t>и</w:t>
      </w:r>
      <w:r w:rsidRPr="00E05E7D">
        <w:rPr>
          <w:szCs w:val="24"/>
          <w:lang w:eastAsia="ru-RU"/>
        </w:rPr>
        <w:t>чин, затрудняющих это усвоение. Все упражнения по предупреждению и снятию проблем усвоения были подразделены на:</w:t>
      </w:r>
    </w:p>
    <w:p w:rsidR="00117933" w:rsidRPr="00E05E7D" w:rsidRDefault="00117933" w:rsidP="00053A5F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szCs w:val="24"/>
          <w:lang w:eastAsia="ru-RU"/>
        </w:rPr>
      </w:pPr>
      <w:r w:rsidRPr="00E05E7D">
        <w:rPr>
          <w:szCs w:val="24"/>
          <w:lang w:eastAsia="ru-RU"/>
        </w:rPr>
        <w:t>упражнения на наблюдение и анализ отобранных языковых явлений, вызывающих на</w:t>
      </w:r>
      <w:r w:rsidRPr="00E05E7D">
        <w:rPr>
          <w:szCs w:val="24"/>
          <w:lang w:eastAsia="ru-RU"/>
        </w:rPr>
        <w:t>и</w:t>
      </w:r>
      <w:r w:rsidRPr="00E05E7D">
        <w:rPr>
          <w:szCs w:val="24"/>
          <w:lang w:eastAsia="ru-RU"/>
        </w:rPr>
        <w:t>большие трудности,  упражнения на тренировку (имитативные, подстановочные, вопросно-ответные, трансформационные, упражнения по образцу и т.п.), упражнения на перевод.</w:t>
      </w:r>
    </w:p>
    <w:p w:rsidR="00117933" w:rsidRPr="00E05E7D" w:rsidRDefault="00117933" w:rsidP="00053A5F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jc w:val="both"/>
        <w:rPr>
          <w:szCs w:val="24"/>
          <w:lang w:eastAsia="ru-RU"/>
        </w:rPr>
      </w:pPr>
      <w:r w:rsidRPr="00E05E7D">
        <w:rPr>
          <w:szCs w:val="24"/>
          <w:lang w:eastAsia="ru-RU"/>
        </w:rPr>
        <w:t>репродуктивные упражнения (пересказ, пересказ с элементами трансформации), репр</w:t>
      </w:r>
      <w:r w:rsidRPr="00E05E7D">
        <w:rPr>
          <w:szCs w:val="24"/>
          <w:lang w:eastAsia="ru-RU"/>
        </w:rPr>
        <w:t>о</w:t>
      </w:r>
      <w:r w:rsidRPr="00E05E7D">
        <w:rPr>
          <w:szCs w:val="24"/>
          <w:lang w:eastAsia="ru-RU"/>
        </w:rPr>
        <w:t>дуктивно-продуктивные (составление диалогов, коротких текстов по образцам), продукти</w:t>
      </w:r>
      <w:r w:rsidRPr="00E05E7D">
        <w:rPr>
          <w:szCs w:val="24"/>
          <w:lang w:eastAsia="ru-RU"/>
        </w:rPr>
        <w:t>в</w:t>
      </w:r>
      <w:r w:rsidRPr="00E05E7D">
        <w:rPr>
          <w:szCs w:val="24"/>
          <w:lang w:eastAsia="ru-RU"/>
        </w:rPr>
        <w:t>ные (ситуативные, коммуникативные).</w:t>
      </w:r>
    </w:p>
    <w:p w:rsidR="00117933" w:rsidRDefault="00117933" w:rsidP="00D8346F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63A40">
        <w:rPr>
          <w:szCs w:val="24"/>
          <w:lang w:eastAsia="ru-RU"/>
        </w:rPr>
        <w:t>Коммуникативно-деятельностный подход в построении учебного материала пособия позволяет обеспечить практическое овладение русским языком уже на первой ступени его изучения. Интенсификации процесса освоения языка способствует вся систем игр, текстов-диалогов и работы с иллюстрациями. Но в жестких экономических условиях, когда школа обязана обеспечить учебниками, мы можем рассчитывать на очень сильную заинтересова</w:t>
      </w:r>
      <w:r w:rsidRPr="00B63A40">
        <w:rPr>
          <w:szCs w:val="24"/>
          <w:lang w:eastAsia="ru-RU"/>
        </w:rPr>
        <w:t>н</w:t>
      </w:r>
      <w:r w:rsidRPr="00B63A40">
        <w:rPr>
          <w:szCs w:val="24"/>
          <w:lang w:eastAsia="ru-RU"/>
        </w:rPr>
        <w:t>ность родителей в получении качественного образования. И за счет родительских средств приобретать пособия. В противном случае материалы для каждого занятия разрабатываем или подбираем самостоятельно.</w:t>
      </w:r>
    </w:p>
    <w:p w:rsidR="00117933" w:rsidRPr="0094207A" w:rsidRDefault="00117933" w:rsidP="00D8346F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D8346F">
        <w:rPr>
          <w:bCs/>
          <w:szCs w:val="24"/>
          <w:lang w:eastAsia="ru-RU"/>
        </w:rPr>
        <w:t>Большое значение имеет и внеклассная работа с учащимися, для которых русский язык неродной  на основном этапе обучения.</w:t>
      </w:r>
      <w:r>
        <w:rPr>
          <w:bCs/>
          <w:szCs w:val="24"/>
          <w:lang w:eastAsia="ru-RU"/>
        </w:rPr>
        <w:t xml:space="preserve"> </w:t>
      </w:r>
      <w:r w:rsidRPr="00B63A40">
        <w:rPr>
          <w:szCs w:val="24"/>
          <w:lang w:eastAsia="ru-RU"/>
        </w:rPr>
        <w:t>Чтобы учащиеся успешно овладевали русским языком, одними уроками русского языка, литературы и РКН ограничиваться нельзя. Мног</w:t>
      </w:r>
      <w:r w:rsidRPr="00B63A40">
        <w:rPr>
          <w:szCs w:val="24"/>
          <w:lang w:eastAsia="ru-RU"/>
        </w:rPr>
        <w:t>о</w:t>
      </w:r>
      <w:r w:rsidRPr="00B63A40">
        <w:rPr>
          <w:szCs w:val="24"/>
          <w:lang w:eastAsia="ru-RU"/>
        </w:rPr>
        <w:t>летняя практика преподавания русского языка показывает, что полноценное освоение пр</w:t>
      </w:r>
      <w:r w:rsidRPr="00B63A40">
        <w:rPr>
          <w:szCs w:val="24"/>
          <w:lang w:eastAsia="ru-RU"/>
        </w:rPr>
        <w:t>о</w:t>
      </w:r>
      <w:r w:rsidRPr="00B63A40">
        <w:rPr>
          <w:szCs w:val="24"/>
          <w:lang w:eastAsia="ru-RU"/>
        </w:rPr>
        <w:t>граммного материала и совершенное владение русским языком как средством общения во</w:t>
      </w:r>
      <w:r w:rsidRPr="00B63A40">
        <w:rPr>
          <w:szCs w:val="24"/>
          <w:lang w:eastAsia="ru-RU"/>
        </w:rPr>
        <w:t>з</w:t>
      </w:r>
      <w:r w:rsidRPr="00B63A40">
        <w:rPr>
          <w:szCs w:val="24"/>
          <w:lang w:eastAsia="ru-RU"/>
        </w:rPr>
        <w:t>можно лишь при условии, если обучающимся будет предоставлена возможность говорить, слушать, читать и писать на русском языке, по крайней мере, 5-6 часов в день. Учебным пл</w:t>
      </w:r>
      <w:r w:rsidRPr="00B63A40">
        <w:rPr>
          <w:szCs w:val="24"/>
          <w:lang w:eastAsia="ru-RU"/>
        </w:rPr>
        <w:t>а</w:t>
      </w:r>
      <w:r w:rsidRPr="00B63A40">
        <w:rPr>
          <w:szCs w:val="24"/>
          <w:lang w:eastAsia="ru-RU"/>
        </w:rPr>
        <w:t xml:space="preserve">ном и школьными программами это предусмотреть невозможно. Следовательно, решать эти задачи необходимо не только на уроке, но и в процессе внеклассной работы с учащимися, постепенно втягивая в нее и родителей. Детям нравится собирать материал, готовиться и проводить классные часы, конференции, концерты, викторины, конкурсы, </w:t>
      </w:r>
      <w:r>
        <w:rPr>
          <w:szCs w:val="24"/>
          <w:lang w:eastAsia="ru-RU"/>
        </w:rPr>
        <w:t xml:space="preserve">участвовать в </w:t>
      </w:r>
      <w:r w:rsidRPr="00B63A40">
        <w:rPr>
          <w:szCs w:val="24"/>
          <w:lang w:eastAsia="ru-RU"/>
        </w:rPr>
        <w:t>в</w:t>
      </w:r>
      <w:r w:rsidRPr="00B63A40">
        <w:rPr>
          <w:szCs w:val="24"/>
          <w:lang w:eastAsia="ru-RU"/>
        </w:rPr>
        <w:t>ы</w:t>
      </w:r>
      <w:r w:rsidRPr="00B63A40">
        <w:rPr>
          <w:szCs w:val="24"/>
          <w:lang w:eastAsia="ru-RU"/>
        </w:rPr>
        <w:t>пуск</w:t>
      </w:r>
      <w:r>
        <w:rPr>
          <w:szCs w:val="24"/>
          <w:lang w:eastAsia="ru-RU"/>
        </w:rPr>
        <w:t>е</w:t>
      </w:r>
      <w:r w:rsidRPr="00B63A40">
        <w:rPr>
          <w:szCs w:val="24"/>
          <w:lang w:eastAsia="ru-RU"/>
        </w:rPr>
        <w:t xml:space="preserve"> стенгазет - это имеет большой воспитательный эффект, способствует решению задач по овладению учащимися русским языком</w:t>
      </w:r>
      <w:r>
        <w:rPr>
          <w:szCs w:val="24"/>
          <w:lang w:eastAsia="ru-RU"/>
        </w:rPr>
        <w:t xml:space="preserve"> [</w:t>
      </w:r>
      <w:r w:rsidRPr="0094207A">
        <w:rPr>
          <w:szCs w:val="24"/>
          <w:lang w:eastAsia="ru-RU"/>
        </w:rPr>
        <w:t>4</w:t>
      </w:r>
      <w:r w:rsidRPr="007C0A71">
        <w:rPr>
          <w:szCs w:val="24"/>
          <w:lang w:eastAsia="ru-RU"/>
        </w:rPr>
        <w:t xml:space="preserve">, </w:t>
      </w:r>
      <w:r>
        <w:rPr>
          <w:szCs w:val="24"/>
          <w:lang w:val="en-US" w:eastAsia="ru-RU"/>
        </w:rPr>
        <w:t>c</w:t>
      </w:r>
      <w:r w:rsidRPr="007C0A71">
        <w:rPr>
          <w:szCs w:val="24"/>
          <w:lang w:eastAsia="ru-RU"/>
        </w:rPr>
        <w:t>.30]</w:t>
      </w:r>
      <w:r w:rsidRPr="0094207A">
        <w:rPr>
          <w:szCs w:val="24"/>
          <w:lang w:eastAsia="ru-RU"/>
        </w:rPr>
        <w:t>.</w:t>
      </w:r>
    </w:p>
    <w:p w:rsidR="00117933" w:rsidRDefault="00117933" w:rsidP="00053A5F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B63A40">
        <w:rPr>
          <w:szCs w:val="24"/>
          <w:lang w:eastAsia="ru-RU"/>
        </w:rPr>
        <w:t>В своей деятельности учителям приходится выполнять много функций: поддержки, организации, контроля, стимулирования. Все это требует не только профессиональной ко</w:t>
      </w:r>
      <w:r w:rsidRPr="00B63A40">
        <w:rPr>
          <w:szCs w:val="24"/>
          <w:lang w:eastAsia="ru-RU"/>
        </w:rPr>
        <w:t>м</w:t>
      </w:r>
      <w:r w:rsidRPr="00B63A40">
        <w:rPr>
          <w:szCs w:val="24"/>
          <w:lang w:eastAsia="ru-RU"/>
        </w:rPr>
        <w:t>петентности (владение содержанием предмета, технологиями обучения), но и компетентн</w:t>
      </w:r>
      <w:r w:rsidRPr="00B63A40">
        <w:rPr>
          <w:szCs w:val="24"/>
          <w:lang w:eastAsia="ru-RU"/>
        </w:rPr>
        <w:t>о</w:t>
      </w:r>
      <w:r w:rsidRPr="00B63A40">
        <w:rPr>
          <w:szCs w:val="24"/>
          <w:lang w:eastAsia="ru-RU"/>
        </w:rPr>
        <w:t>сти в других сферах. Постоянное взаимодействие с учениками требует от педагога хорошо развитых коммуникативных и социальных умений, готовности к обобщенному и гибкому анализу педагогической реальности. Обсуждая проблемы, мы совместно находим возможн</w:t>
      </w:r>
      <w:r w:rsidRPr="00B63A40">
        <w:rPr>
          <w:szCs w:val="24"/>
          <w:lang w:eastAsia="ru-RU"/>
        </w:rPr>
        <w:t>о</w:t>
      </w:r>
      <w:r w:rsidRPr="00B63A40">
        <w:rPr>
          <w:szCs w:val="24"/>
          <w:lang w:eastAsia="ru-RU"/>
        </w:rPr>
        <w:t>сти интеграции детей мигрантов в российский социум.</w:t>
      </w:r>
    </w:p>
    <w:p w:rsidR="00117933" w:rsidRDefault="00117933" w:rsidP="00AF2C99">
      <w:pPr>
        <w:pStyle w:val="NormalWeb"/>
        <w:spacing w:before="0" w:beforeAutospacing="0" w:after="0" w:afterAutospacing="0"/>
        <w:ind w:firstLine="720"/>
        <w:jc w:val="both"/>
        <w:rPr>
          <w:color w:val="auto"/>
        </w:rPr>
      </w:pPr>
      <w:r w:rsidRPr="0084595E">
        <w:rPr>
          <w:color w:val="auto"/>
        </w:rPr>
        <w:t>Все культуры составляют единое целое в общем наследии человека. Культурная с</w:t>
      </w:r>
      <w:r w:rsidRPr="0084595E">
        <w:rPr>
          <w:color w:val="auto"/>
        </w:rPr>
        <w:t>а</w:t>
      </w:r>
      <w:r w:rsidRPr="0084595E">
        <w:rPr>
          <w:color w:val="auto"/>
        </w:rPr>
        <w:t>мобытность народов обновляется и обогащается в результате контактов с традициями и це</w:t>
      </w:r>
      <w:r w:rsidRPr="0084595E">
        <w:rPr>
          <w:color w:val="auto"/>
        </w:rPr>
        <w:t>н</w:t>
      </w:r>
      <w:r w:rsidRPr="0084595E">
        <w:rPr>
          <w:color w:val="auto"/>
        </w:rPr>
        <w:t>ностями других народов. Культура – это диалог, обмен мнениями и опытом, постиже</w:t>
      </w:r>
      <w:r>
        <w:rPr>
          <w:color w:val="auto"/>
        </w:rPr>
        <w:t>ние ценностей и традиций других,</w:t>
      </w:r>
      <w:r w:rsidRPr="0084595E">
        <w:rPr>
          <w:color w:val="auto"/>
        </w:rPr>
        <w:t xml:space="preserve"> в изоляции она увядает и погибает.</w:t>
      </w:r>
      <w:r>
        <w:rPr>
          <w:color w:val="auto"/>
        </w:rPr>
        <w:t xml:space="preserve"> Современная система о</w:t>
      </w:r>
      <w:r>
        <w:rPr>
          <w:color w:val="auto"/>
        </w:rPr>
        <w:t>б</w:t>
      </w:r>
      <w:r>
        <w:rPr>
          <w:color w:val="auto"/>
        </w:rPr>
        <w:t xml:space="preserve">разования дает широкую возможность для диалога культур. </w:t>
      </w:r>
      <w:r w:rsidRPr="00DE009A">
        <w:rPr>
          <w:color w:val="auto"/>
        </w:rPr>
        <w:t>Поликультурное образование есть путь не только к толерантности, но и к постижению мира через культуры и постижение себя как части постоянно изменяющегося мира.</w:t>
      </w:r>
    </w:p>
    <w:p w:rsidR="00117933" w:rsidRDefault="00117933" w:rsidP="00AF2C99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en-US"/>
        </w:rPr>
      </w:pPr>
      <w:r>
        <w:rPr>
          <w:color w:val="auto"/>
        </w:rPr>
        <w:t>Таким образом, в настоящее время учебный процесс представляет собой сложное п</w:t>
      </w:r>
      <w:r>
        <w:rPr>
          <w:color w:val="auto"/>
        </w:rPr>
        <w:t>о</w:t>
      </w:r>
      <w:r>
        <w:rPr>
          <w:color w:val="auto"/>
        </w:rPr>
        <w:t>ликультурное явление, требующее индивидуальных подходов к представителям многочи</w:t>
      </w:r>
      <w:r>
        <w:rPr>
          <w:color w:val="auto"/>
        </w:rPr>
        <w:t>с</w:t>
      </w:r>
      <w:r>
        <w:rPr>
          <w:color w:val="auto"/>
        </w:rPr>
        <w:t>ленных культур, обучающихся в общем образовательном пространстве современных школ. Для определения образовательной траектории необходима разработка инструментария диа</w:t>
      </w:r>
      <w:r>
        <w:rPr>
          <w:color w:val="auto"/>
        </w:rPr>
        <w:t>г</w:t>
      </w:r>
      <w:r>
        <w:rPr>
          <w:color w:val="auto"/>
        </w:rPr>
        <w:t>ностики и мониторинга осуществляемой деятельности. По полученным данным, главной проблемой образовательного процесса является проблема коммуникации и налаживания диалога как между преподавателями и учащимися, так и между обучаемыми, представител</w:t>
      </w:r>
      <w:r>
        <w:rPr>
          <w:color w:val="auto"/>
        </w:rPr>
        <w:t>я</w:t>
      </w:r>
      <w:r>
        <w:rPr>
          <w:color w:val="auto"/>
        </w:rPr>
        <w:t>ми различных культур. В предложенном контексте первостепенную значимость приобретает обучение русскому языку, как языку межнационального общения и основы продуктивного диалога культур.</w:t>
      </w:r>
    </w:p>
    <w:p w:rsidR="00117933" w:rsidRPr="008233B0" w:rsidRDefault="00117933" w:rsidP="00AF2C99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en-US"/>
        </w:rPr>
      </w:pPr>
    </w:p>
    <w:p w:rsidR="00117933" w:rsidRPr="008233B0" w:rsidRDefault="00117933" w:rsidP="008233B0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</w:rPr>
        <w:t>Библиографический список</w:t>
      </w:r>
    </w:p>
    <w:p w:rsidR="00117933" w:rsidRPr="0094207A" w:rsidRDefault="00117933" w:rsidP="008233B0">
      <w:pPr>
        <w:numPr>
          <w:ilvl w:val="1"/>
          <w:numId w:val="13"/>
        </w:numPr>
        <w:spacing w:after="0" w:line="240" w:lineRule="auto"/>
        <w:jc w:val="both"/>
        <w:rPr>
          <w:szCs w:val="24"/>
        </w:rPr>
      </w:pPr>
      <w:r w:rsidRPr="008233B0">
        <w:rPr>
          <w:lang w:val="en-US"/>
        </w:rPr>
        <w:t>Zahat</w:t>
      </w:r>
      <w:r w:rsidRPr="008233B0">
        <w:t>ň</w:t>
      </w:r>
      <w:r w:rsidRPr="008233B0">
        <w:rPr>
          <w:lang w:val="en-US"/>
        </w:rPr>
        <w:t>ansk</w:t>
      </w:r>
      <w:r w:rsidRPr="008233B0">
        <w:t xml:space="preserve">á </w:t>
      </w:r>
      <w:r w:rsidRPr="008233B0">
        <w:rPr>
          <w:lang w:val="en-US"/>
        </w:rPr>
        <w:t>M</w:t>
      </w:r>
      <w:r w:rsidRPr="008233B0">
        <w:t xml:space="preserve">. </w:t>
      </w:r>
      <w:r w:rsidRPr="008233B0">
        <w:rPr>
          <w:lang w:val="en-US"/>
        </w:rPr>
        <w:t>Podpora</w:t>
      </w:r>
      <w:r w:rsidRPr="008233B0">
        <w:t xml:space="preserve"> </w:t>
      </w:r>
      <w:r w:rsidRPr="008233B0">
        <w:rPr>
          <w:lang w:val="en-US"/>
        </w:rPr>
        <w:t>a</w:t>
      </w:r>
      <w:r w:rsidRPr="008233B0">
        <w:t xml:space="preserve"> </w:t>
      </w:r>
      <w:r w:rsidRPr="008233B0">
        <w:rPr>
          <w:lang w:val="en-US"/>
        </w:rPr>
        <w:t>rozv</w:t>
      </w:r>
      <w:r w:rsidRPr="008233B0">
        <w:t>í</w:t>
      </w:r>
      <w:r w:rsidRPr="008233B0">
        <w:rPr>
          <w:lang w:val="en-US"/>
        </w:rPr>
        <w:t>janie</w:t>
      </w:r>
      <w:r w:rsidRPr="008233B0">
        <w:t xml:space="preserve"> </w:t>
      </w:r>
      <w:r w:rsidRPr="008233B0">
        <w:rPr>
          <w:lang w:val="en-US"/>
        </w:rPr>
        <w:t>k</w:t>
      </w:r>
      <w:r w:rsidRPr="008233B0">
        <w:t>ľúč</w:t>
      </w:r>
      <w:r w:rsidRPr="008233B0">
        <w:rPr>
          <w:lang w:val="en-US"/>
        </w:rPr>
        <w:t>ov</w:t>
      </w:r>
      <w:r w:rsidRPr="008233B0">
        <w:t>ý</w:t>
      </w:r>
      <w:r w:rsidRPr="008233B0">
        <w:rPr>
          <w:lang w:val="en-US"/>
        </w:rPr>
        <w:t>ch</w:t>
      </w:r>
      <w:r w:rsidRPr="008233B0">
        <w:t xml:space="preserve"> </w:t>
      </w:r>
      <w:r w:rsidRPr="008233B0">
        <w:rPr>
          <w:lang w:val="en-US"/>
        </w:rPr>
        <w:t>kompetenci</w:t>
      </w:r>
      <w:r w:rsidRPr="008233B0">
        <w:t xml:space="preserve">í </w:t>
      </w:r>
      <w:r w:rsidRPr="008233B0">
        <w:rPr>
          <w:lang w:val="en-US"/>
        </w:rPr>
        <w:t>vo</w:t>
      </w:r>
      <w:r w:rsidRPr="008233B0">
        <w:t xml:space="preserve"> </w:t>
      </w:r>
      <w:r w:rsidRPr="008233B0">
        <w:rPr>
          <w:lang w:val="en-US"/>
        </w:rPr>
        <w:t>v</w:t>
      </w:r>
      <w:r w:rsidRPr="008233B0">
        <w:t>ý</w:t>
      </w:r>
      <w:r w:rsidRPr="008233B0">
        <w:rPr>
          <w:lang w:val="en-US"/>
        </w:rPr>
        <w:t>u</w:t>
      </w:r>
      <w:r w:rsidRPr="008233B0">
        <w:t>č</w:t>
      </w:r>
      <w:r w:rsidRPr="008233B0">
        <w:rPr>
          <w:lang w:val="en-US"/>
        </w:rPr>
        <w:t>be</w:t>
      </w:r>
      <w:r w:rsidRPr="0094207A">
        <w:rPr>
          <w:shd w:val="clear" w:color="auto" w:fill="FFFFFF"/>
        </w:rPr>
        <w:t xml:space="preserve"> //</w:t>
      </w:r>
      <w:r w:rsidRPr="008233B0">
        <w:rPr>
          <w:shd w:val="clear" w:color="auto" w:fill="FFFFFF"/>
        </w:rPr>
        <w:t xml:space="preserve"> </w:t>
      </w:r>
      <w:r w:rsidRPr="008233B0">
        <w:rPr>
          <w:lang w:val="en-US"/>
        </w:rPr>
        <w:t>Humanitn</w:t>
      </w:r>
      <w:r w:rsidRPr="008233B0">
        <w:t xml:space="preserve">é </w:t>
      </w:r>
      <w:r w:rsidRPr="008233B0">
        <w:rPr>
          <w:lang w:val="en-US"/>
        </w:rPr>
        <w:t>vzdel</w:t>
      </w:r>
      <w:r w:rsidRPr="008233B0">
        <w:t>á</w:t>
      </w:r>
      <w:r w:rsidRPr="008233B0">
        <w:rPr>
          <w:lang w:val="en-US"/>
        </w:rPr>
        <w:t>vanie</w:t>
      </w:r>
      <w:r w:rsidRPr="008233B0">
        <w:t xml:space="preserve"> </w:t>
      </w:r>
      <w:r w:rsidRPr="008233B0">
        <w:rPr>
          <w:lang w:val="en-US"/>
        </w:rPr>
        <w:t>na</w:t>
      </w:r>
      <w:r w:rsidRPr="008233B0">
        <w:t xml:space="preserve"> </w:t>
      </w:r>
      <w:r w:rsidRPr="008233B0">
        <w:rPr>
          <w:lang w:val="en-US"/>
        </w:rPr>
        <w:t>technick</w:t>
      </w:r>
      <w:r w:rsidRPr="008233B0">
        <w:t>ý</w:t>
      </w:r>
      <w:r w:rsidRPr="008233B0">
        <w:rPr>
          <w:lang w:val="en-US"/>
        </w:rPr>
        <w:t>ch</w:t>
      </w:r>
      <w:r w:rsidRPr="008233B0">
        <w:t xml:space="preserve"> </w:t>
      </w:r>
      <w:r w:rsidRPr="008233B0">
        <w:rPr>
          <w:lang w:val="en-US"/>
        </w:rPr>
        <w:t>univerzit</w:t>
      </w:r>
      <w:r w:rsidRPr="008233B0">
        <w:t>á</w:t>
      </w:r>
      <w:r w:rsidRPr="008233B0">
        <w:rPr>
          <w:lang w:val="en-US"/>
        </w:rPr>
        <w:t>ch</w:t>
      </w:r>
      <w:r w:rsidRPr="008233B0">
        <w:t xml:space="preserve">: </w:t>
      </w:r>
      <w:r w:rsidRPr="008233B0">
        <w:rPr>
          <w:lang w:val="en-US"/>
        </w:rPr>
        <w:t>zborn</w:t>
      </w:r>
      <w:r w:rsidRPr="008233B0">
        <w:t>í</w:t>
      </w:r>
      <w:r w:rsidRPr="008233B0">
        <w:rPr>
          <w:lang w:val="en-US"/>
        </w:rPr>
        <w:t>k</w:t>
      </w:r>
      <w:r w:rsidRPr="008233B0">
        <w:t xml:space="preserve"> </w:t>
      </w:r>
      <w:r w:rsidRPr="008233B0">
        <w:rPr>
          <w:lang w:val="en-US"/>
        </w:rPr>
        <w:t>vedeck</w:t>
      </w:r>
      <w:r w:rsidRPr="008233B0">
        <w:t>ý</w:t>
      </w:r>
      <w:r w:rsidRPr="008233B0">
        <w:rPr>
          <w:lang w:val="en-US"/>
        </w:rPr>
        <w:t>ch</w:t>
      </w:r>
      <w:r w:rsidRPr="008233B0">
        <w:t xml:space="preserve"> </w:t>
      </w:r>
      <w:r w:rsidRPr="008233B0">
        <w:rPr>
          <w:lang w:val="en-US"/>
        </w:rPr>
        <w:t>pr</w:t>
      </w:r>
      <w:r w:rsidRPr="008233B0">
        <w:t>á</w:t>
      </w:r>
      <w:r w:rsidRPr="008233B0">
        <w:rPr>
          <w:lang w:val="en-US"/>
        </w:rPr>
        <w:t>c</w:t>
      </w:r>
      <w:r w:rsidRPr="008233B0">
        <w:t xml:space="preserve">: </w:t>
      </w:r>
      <w:r w:rsidRPr="008233B0">
        <w:rPr>
          <w:lang w:val="en-US"/>
        </w:rPr>
        <w:t>medzin</w:t>
      </w:r>
      <w:r w:rsidRPr="008233B0">
        <w:t>á</w:t>
      </w:r>
      <w:r w:rsidRPr="008233B0">
        <w:rPr>
          <w:lang w:val="en-US"/>
        </w:rPr>
        <w:t>rodn</w:t>
      </w:r>
      <w:r w:rsidRPr="008233B0">
        <w:t xml:space="preserve">é </w:t>
      </w:r>
      <w:r w:rsidRPr="008233B0">
        <w:rPr>
          <w:lang w:val="en-US"/>
        </w:rPr>
        <w:t>kolokvium</w:t>
      </w:r>
      <w:r w:rsidRPr="008233B0">
        <w:t xml:space="preserve"> </w:t>
      </w:r>
      <w:r w:rsidRPr="008233B0">
        <w:rPr>
          <w:lang w:val="en-US"/>
        </w:rPr>
        <w:t>organizovan</w:t>
      </w:r>
      <w:r w:rsidRPr="008233B0">
        <w:t xml:space="preserve">é </w:t>
      </w:r>
      <w:r w:rsidRPr="008233B0">
        <w:rPr>
          <w:lang w:val="en-US"/>
        </w:rPr>
        <w:t>Katedrou</w:t>
      </w:r>
      <w:r w:rsidRPr="008233B0">
        <w:t xml:space="preserve"> </w:t>
      </w:r>
      <w:r w:rsidRPr="008233B0">
        <w:rPr>
          <w:lang w:val="en-US"/>
        </w:rPr>
        <w:t>humanitn</w:t>
      </w:r>
      <w:r w:rsidRPr="0094207A">
        <w:t>ý</w:t>
      </w:r>
      <w:r w:rsidRPr="008233B0">
        <w:rPr>
          <w:lang w:val="en-US"/>
        </w:rPr>
        <w:t>ch</w:t>
      </w:r>
      <w:r w:rsidRPr="0094207A">
        <w:t xml:space="preserve"> </w:t>
      </w:r>
      <w:r w:rsidRPr="008233B0">
        <w:rPr>
          <w:lang w:val="en-US"/>
        </w:rPr>
        <w:t>vied</w:t>
      </w:r>
      <w:r w:rsidRPr="0094207A">
        <w:t xml:space="preserve"> </w:t>
      </w:r>
      <w:r w:rsidRPr="008233B0">
        <w:rPr>
          <w:lang w:val="en-US"/>
        </w:rPr>
        <w:t>Stavebnej</w:t>
      </w:r>
      <w:r w:rsidRPr="0094207A">
        <w:t xml:space="preserve"> </w:t>
      </w:r>
      <w:r w:rsidRPr="008233B0">
        <w:rPr>
          <w:lang w:val="en-US"/>
        </w:rPr>
        <w:t>fakulty</w:t>
      </w:r>
      <w:r w:rsidRPr="0094207A">
        <w:t xml:space="preserve"> </w:t>
      </w:r>
      <w:r w:rsidRPr="008233B0">
        <w:rPr>
          <w:lang w:val="en-US"/>
        </w:rPr>
        <w:t>STU</w:t>
      </w:r>
      <w:r w:rsidRPr="0094207A">
        <w:t xml:space="preserve">, </w:t>
      </w:r>
      <w:r w:rsidRPr="008233B0">
        <w:rPr>
          <w:lang w:val="en-US"/>
        </w:rPr>
        <w:t>Bratislava</w:t>
      </w:r>
      <w:r w:rsidRPr="0094207A">
        <w:t xml:space="preserve">, 29.11.2016. </w:t>
      </w:r>
      <w:r w:rsidRPr="008233B0">
        <w:t>Bratislava: Slovenská te</w:t>
      </w:r>
      <w:r>
        <w:t>chnická univerzita v Bratislave</w:t>
      </w:r>
      <w:r w:rsidRPr="0094207A">
        <w:t>.</w:t>
      </w:r>
      <w:r w:rsidRPr="008233B0">
        <w:t xml:space="preserve"> </w:t>
      </w:r>
      <w:smartTag w:uri="urn:schemas-microsoft-com:office:smarttags" w:element="metricconverter">
        <w:smartTagPr>
          <w:attr w:name="ProductID" w:val="2016. C"/>
        </w:smartTagPr>
        <w:r w:rsidRPr="008233B0">
          <w:t>2016</w:t>
        </w:r>
        <w:r w:rsidRPr="008233B0">
          <w:rPr>
            <w:shd w:val="clear" w:color="auto" w:fill="FFFFFF"/>
          </w:rPr>
          <w:t>.</w:t>
        </w:r>
        <w:r w:rsidRPr="0094207A">
          <w:rPr>
            <w:shd w:val="clear" w:color="auto" w:fill="FFFFFF"/>
          </w:rPr>
          <w:t xml:space="preserve"> </w:t>
        </w:r>
        <w:r>
          <w:rPr>
            <w:shd w:val="clear" w:color="auto" w:fill="FFFFFF"/>
            <w:lang w:val="en-US"/>
          </w:rPr>
          <w:t>C</w:t>
        </w:r>
      </w:smartTag>
      <w:r w:rsidRPr="0094207A">
        <w:rPr>
          <w:shd w:val="clear" w:color="auto" w:fill="FFFFFF"/>
        </w:rPr>
        <w:t>.42</w:t>
      </w:r>
      <w:r>
        <w:rPr>
          <w:shd w:val="clear" w:color="auto" w:fill="FFFFFF"/>
          <w:lang w:val="en-US"/>
        </w:rPr>
        <w:t>.</w:t>
      </w:r>
    </w:p>
    <w:p w:rsidR="00117933" w:rsidRPr="0094207A" w:rsidRDefault="00117933" w:rsidP="008233B0">
      <w:pPr>
        <w:numPr>
          <w:ilvl w:val="1"/>
          <w:numId w:val="13"/>
        </w:numPr>
        <w:spacing w:after="0" w:line="240" w:lineRule="auto"/>
        <w:jc w:val="both"/>
        <w:rPr>
          <w:szCs w:val="24"/>
        </w:rPr>
      </w:pPr>
      <w:r w:rsidRPr="008233B0">
        <w:rPr>
          <w:szCs w:val="24"/>
        </w:rPr>
        <w:t>Нижегородцева Н. В., Солынин Н. Э Психологическая структура этнической толерантн</w:t>
      </w:r>
      <w:r w:rsidRPr="008233B0">
        <w:rPr>
          <w:szCs w:val="24"/>
        </w:rPr>
        <w:t>о</w:t>
      </w:r>
      <w:r w:rsidRPr="008233B0">
        <w:rPr>
          <w:szCs w:val="24"/>
        </w:rPr>
        <w:t>сти // Ярославский педагогический вестник, Научно-методический журнал. Серия «Гум</w:t>
      </w:r>
      <w:r w:rsidRPr="008233B0">
        <w:rPr>
          <w:szCs w:val="24"/>
        </w:rPr>
        <w:t>а</w:t>
      </w:r>
      <w:r w:rsidRPr="008233B0">
        <w:rPr>
          <w:szCs w:val="24"/>
        </w:rPr>
        <w:t>нитар</w:t>
      </w:r>
      <w:r>
        <w:rPr>
          <w:szCs w:val="24"/>
        </w:rPr>
        <w:t>ные науки». 2010</w:t>
      </w:r>
      <w:r w:rsidRPr="0094207A">
        <w:rPr>
          <w:szCs w:val="24"/>
        </w:rPr>
        <w:t>.</w:t>
      </w:r>
      <w:r>
        <w:rPr>
          <w:szCs w:val="24"/>
        </w:rPr>
        <w:t xml:space="preserve"> № </w:t>
      </w:r>
      <w:smartTag w:uri="urn:schemas-microsoft-com:office:smarttags" w:element="metricconverter">
        <w:smartTagPr>
          <w:attr w:name="ProductID" w:val="2. C"/>
        </w:smartTagPr>
        <w:r>
          <w:rPr>
            <w:szCs w:val="24"/>
          </w:rPr>
          <w:t>2</w:t>
        </w:r>
        <w:r w:rsidRPr="0094207A">
          <w:rPr>
            <w:szCs w:val="24"/>
          </w:rPr>
          <w:t xml:space="preserve">. </w:t>
        </w:r>
        <w:r>
          <w:rPr>
            <w:szCs w:val="24"/>
            <w:lang w:val="en-US"/>
          </w:rPr>
          <w:t>C</w:t>
        </w:r>
      </w:smartTag>
      <w:r>
        <w:rPr>
          <w:szCs w:val="24"/>
          <w:lang w:val="en-US"/>
        </w:rPr>
        <w:t>.</w:t>
      </w:r>
      <w:r w:rsidRPr="008233B0">
        <w:rPr>
          <w:szCs w:val="24"/>
        </w:rPr>
        <w:t xml:space="preserve"> 23.</w:t>
      </w:r>
    </w:p>
    <w:p w:rsidR="00117933" w:rsidRPr="008233B0" w:rsidRDefault="00117933" w:rsidP="008233B0">
      <w:pPr>
        <w:numPr>
          <w:ilvl w:val="1"/>
          <w:numId w:val="1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Фролова Т.Я.  </w:t>
      </w:r>
      <w:r w:rsidRPr="00B63A40">
        <w:rPr>
          <w:szCs w:val="24"/>
        </w:rPr>
        <w:t>Обучение орфографии и пунктуации на основе об</w:t>
      </w:r>
      <w:r>
        <w:rPr>
          <w:szCs w:val="24"/>
        </w:rPr>
        <w:t>общенно-сопоставительных правил</w:t>
      </w:r>
      <w:r w:rsidRPr="00B63A40">
        <w:rPr>
          <w:szCs w:val="24"/>
        </w:rPr>
        <w:t xml:space="preserve"> // Русский язык в школе. 2000</w:t>
      </w:r>
      <w:r w:rsidRPr="0094207A">
        <w:rPr>
          <w:szCs w:val="24"/>
        </w:rPr>
        <w:t>.</w:t>
      </w:r>
      <w:r>
        <w:rPr>
          <w:szCs w:val="24"/>
        </w:rPr>
        <w:t xml:space="preserve"> № </w:t>
      </w:r>
      <w:smartTag w:uri="urn:schemas-microsoft-com:office:smarttags" w:element="metricconverter">
        <w:smartTagPr>
          <w:attr w:name="ProductID" w:val="6. C"/>
        </w:smartTagPr>
        <w:r>
          <w:rPr>
            <w:szCs w:val="24"/>
          </w:rPr>
          <w:t xml:space="preserve">6. </w:t>
        </w:r>
        <w:r>
          <w:rPr>
            <w:szCs w:val="24"/>
            <w:lang w:val="en-US"/>
          </w:rPr>
          <w:t>C</w:t>
        </w:r>
      </w:smartTag>
      <w:r w:rsidRPr="00B63A40">
        <w:rPr>
          <w:szCs w:val="24"/>
        </w:rPr>
        <w:t>. 43 – 47.</w:t>
      </w:r>
    </w:p>
    <w:p w:rsidR="00117933" w:rsidRPr="00F07965" w:rsidRDefault="00117933" w:rsidP="008233B0">
      <w:pPr>
        <w:numPr>
          <w:ilvl w:val="1"/>
          <w:numId w:val="13"/>
        </w:numPr>
        <w:spacing w:after="0" w:line="240" w:lineRule="auto"/>
        <w:jc w:val="both"/>
        <w:rPr>
          <w:szCs w:val="24"/>
        </w:rPr>
      </w:pPr>
      <w:r w:rsidRPr="00F07965">
        <w:rPr>
          <w:szCs w:val="24"/>
        </w:rPr>
        <w:t>Зимняя И.А. Иерархическо-компетентностная структура воспитательной деятельности.</w:t>
      </w:r>
      <w:r w:rsidRPr="0094207A">
        <w:rPr>
          <w:rFonts w:ascii="OpenSansRegular" w:hAnsi="OpenSansRegular"/>
          <w:color w:val="000000"/>
          <w:sz w:val="23"/>
          <w:szCs w:val="23"/>
        </w:rPr>
        <w:t xml:space="preserve"> </w:t>
      </w:r>
      <w:r>
        <w:rPr>
          <w:rFonts w:ascii="OpenSansRegular" w:hAnsi="OpenSansRegular"/>
          <w:color w:val="000000"/>
          <w:sz w:val="23"/>
          <w:szCs w:val="23"/>
        </w:rPr>
        <w:t>// Воспитательная деятельность как объект анализа и оценивания / под общей ред. И.А. Зимней. М.</w:t>
      </w:r>
      <w:r>
        <w:rPr>
          <w:color w:val="000000"/>
          <w:sz w:val="23"/>
          <w:szCs w:val="23"/>
        </w:rPr>
        <w:t>: Просвещение,</w:t>
      </w:r>
      <w:r>
        <w:rPr>
          <w:rFonts w:ascii="OpenSansRegular" w:hAnsi="OpenSansRegular"/>
          <w:color w:val="000000"/>
          <w:sz w:val="23"/>
          <w:szCs w:val="23"/>
        </w:rPr>
        <w:t xml:space="preserve"> 2013</w:t>
      </w:r>
      <w:r>
        <w:rPr>
          <w:color w:val="000000"/>
          <w:sz w:val="23"/>
          <w:szCs w:val="23"/>
        </w:rPr>
        <w:t xml:space="preserve">. </w:t>
      </w:r>
      <w:r>
        <w:rPr>
          <w:szCs w:val="24"/>
        </w:rPr>
        <w:t>30с</w:t>
      </w:r>
      <w:r w:rsidRPr="00F07965">
        <w:rPr>
          <w:szCs w:val="24"/>
        </w:rPr>
        <w:t>.</w:t>
      </w:r>
    </w:p>
    <w:p w:rsidR="00117933" w:rsidRPr="0094207A" w:rsidRDefault="00117933" w:rsidP="00E71A44">
      <w:pPr>
        <w:shd w:val="clear" w:color="auto" w:fill="FFFFFF"/>
        <w:spacing w:after="0" w:line="240" w:lineRule="auto"/>
        <w:ind w:firstLine="708"/>
        <w:jc w:val="right"/>
        <w:rPr>
          <w:szCs w:val="24"/>
          <w:lang w:eastAsia="ru-RU"/>
        </w:rPr>
      </w:pPr>
    </w:p>
    <w:p w:rsidR="00117933" w:rsidRPr="0094207A" w:rsidRDefault="00117933" w:rsidP="00E71A44">
      <w:pPr>
        <w:shd w:val="clear" w:color="auto" w:fill="FFFFFF"/>
        <w:spacing w:after="0" w:line="240" w:lineRule="auto"/>
        <w:ind w:firstLine="708"/>
        <w:jc w:val="right"/>
        <w:rPr>
          <w:szCs w:val="24"/>
          <w:lang w:eastAsia="ru-RU"/>
        </w:rPr>
      </w:pPr>
    </w:p>
    <w:p w:rsidR="00117933" w:rsidRPr="0094207A" w:rsidRDefault="00117933" w:rsidP="00E71A44">
      <w:pPr>
        <w:shd w:val="clear" w:color="auto" w:fill="FFFFFF"/>
        <w:spacing w:after="0" w:line="240" w:lineRule="auto"/>
        <w:ind w:firstLine="708"/>
        <w:jc w:val="right"/>
        <w:rPr>
          <w:szCs w:val="24"/>
          <w:lang w:eastAsia="ru-RU"/>
        </w:rPr>
      </w:pPr>
    </w:p>
    <w:p w:rsidR="00117933" w:rsidRDefault="00117933" w:rsidP="00E106A8">
      <w:pPr>
        <w:shd w:val="clear" w:color="auto" w:fill="FFFFFF"/>
        <w:spacing w:after="0" w:line="240" w:lineRule="auto"/>
        <w:ind w:firstLine="567"/>
        <w:jc w:val="right"/>
        <w:rPr>
          <w:szCs w:val="24"/>
          <w:lang w:val="en-US"/>
        </w:rPr>
      </w:pPr>
      <w:r>
        <w:rPr>
          <w:szCs w:val="24"/>
          <w:lang w:val="en-US"/>
        </w:rPr>
        <w:t>Inisheva Svetlana Vasilyevna</w:t>
      </w:r>
    </w:p>
    <w:p w:rsidR="00117933" w:rsidRPr="0012460D" w:rsidRDefault="00117933" w:rsidP="0012460D">
      <w:pPr>
        <w:shd w:val="clear" w:color="auto" w:fill="FFFFFF"/>
        <w:spacing w:after="0" w:line="240" w:lineRule="auto"/>
        <w:ind w:firstLine="567"/>
        <w:jc w:val="center"/>
        <w:rPr>
          <w:szCs w:val="24"/>
          <w:lang w:val="en-US"/>
        </w:rPr>
      </w:pPr>
      <w:r>
        <w:rPr>
          <w:szCs w:val="24"/>
          <w:lang w:val="en-US"/>
        </w:rPr>
        <w:t xml:space="preserve">                                    </w:t>
      </w:r>
      <w:r w:rsidRPr="0012460D">
        <w:rPr>
          <w:szCs w:val="24"/>
          <w:lang w:val="en-US"/>
        </w:rPr>
        <w:t>Municipal Budgetary Educational Institution Secondary School</w:t>
      </w:r>
      <w:r>
        <w:rPr>
          <w:szCs w:val="24"/>
          <w:lang w:val="en-US"/>
        </w:rPr>
        <w:t xml:space="preserve"> No 112</w:t>
      </w:r>
    </w:p>
    <w:p w:rsidR="00117933" w:rsidRDefault="00117933" w:rsidP="0012460D">
      <w:pPr>
        <w:shd w:val="clear" w:color="auto" w:fill="FFFFFF"/>
        <w:spacing w:after="0" w:line="240" w:lineRule="auto"/>
        <w:ind w:firstLine="567"/>
        <w:jc w:val="right"/>
        <w:rPr>
          <w:szCs w:val="24"/>
          <w:lang w:val="en-US"/>
        </w:rPr>
      </w:pPr>
      <w:r w:rsidRPr="0012460D">
        <w:rPr>
          <w:szCs w:val="24"/>
          <w:lang w:val="en-US"/>
        </w:rPr>
        <w:t xml:space="preserve">Deputy </w:t>
      </w:r>
      <w:r>
        <w:rPr>
          <w:szCs w:val="24"/>
          <w:lang w:val="en-US"/>
        </w:rPr>
        <w:t>D</w:t>
      </w:r>
      <w:r w:rsidRPr="0012460D">
        <w:rPr>
          <w:szCs w:val="24"/>
          <w:lang w:val="en-US"/>
        </w:rPr>
        <w:t>irector on Educational Activity</w:t>
      </w:r>
    </w:p>
    <w:p w:rsidR="00117933" w:rsidRDefault="00117933" w:rsidP="0012460D">
      <w:pPr>
        <w:shd w:val="clear" w:color="auto" w:fill="FFFFFF"/>
        <w:spacing w:after="0" w:line="240" w:lineRule="auto"/>
        <w:ind w:firstLine="567"/>
        <w:jc w:val="right"/>
        <w:rPr>
          <w:szCs w:val="24"/>
          <w:lang w:val="en-US"/>
        </w:rPr>
      </w:pPr>
      <w:hyperlink r:id="rId9" w:history="1">
        <w:r w:rsidRPr="00F875DB">
          <w:rPr>
            <w:rStyle w:val="Hyperlink"/>
            <w:szCs w:val="24"/>
            <w:lang w:val="en-US"/>
          </w:rPr>
          <w:t>zav</w:t>
        </w:r>
        <w:r w:rsidRPr="00F875DB">
          <w:rPr>
            <w:rStyle w:val="Hyperlink"/>
            <w:szCs w:val="24"/>
          </w:rPr>
          <w:t>-112@</w:t>
        </w:r>
        <w:r w:rsidRPr="00F875DB">
          <w:rPr>
            <w:rStyle w:val="Hyperlink"/>
            <w:szCs w:val="24"/>
            <w:lang w:val="en-US"/>
          </w:rPr>
          <w:t>yandex</w:t>
        </w:r>
        <w:r w:rsidRPr="00F875DB">
          <w:rPr>
            <w:rStyle w:val="Hyperlink"/>
            <w:szCs w:val="24"/>
          </w:rPr>
          <w:t>.</w:t>
        </w:r>
        <w:r w:rsidRPr="00F875DB">
          <w:rPr>
            <w:rStyle w:val="Hyperlink"/>
            <w:szCs w:val="24"/>
            <w:lang w:val="en-US"/>
          </w:rPr>
          <w:t>ru</w:t>
        </w:r>
      </w:hyperlink>
    </w:p>
    <w:p w:rsidR="00117933" w:rsidRPr="00053A5F" w:rsidRDefault="00117933" w:rsidP="0012460D">
      <w:pPr>
        <w:shd w:val="clear" w:color="auto" w:fill="FFFFFF"/>
        <w:spacing w:after="0" w:line="240" w:lineRule="auto"/>
        <w:ind w:firstLine="567"/>
        <w:jc w:val="right"/>
        <w:rPr>
          <w:szCs w:val="24"/>
        </w:rPr>
      </w:pPr>
      <w:r>
        <w:rPr>
          <w:szCs w:val="24"/>
          <w:lang w:val="en-US"/>
        </w:rPr>
        <w:t>Yekaterinburg, Russia</w:t>
      </w:r>
    </w:p>
    <w:p w:rsidR="00117933" w:rsidRDefault="00117933" w:rsidP="0012460D">
      <w:pPr>
        <w:shd w:val="clear" w:color="auto" w:fill="FFFFFF"/>
        <w:spacing w:after="0" w:line="240" w:lineRule="auto"/>
        <w:ind w:firstLine="567"/>
        <w:jc w:val="center"/>
        <w:rPr>
          <w:szCs w:val="24"/>
          <w:lang w:val="en-US"/>
        </w:rPr>
      </w:pPr>
    </w:p>
    <w:p w:rsidR="00117933" w:rsidRDefault="00117933" w:rsidP="0012460D">
      <w:pPr>
        <w:shd w:val="clear" w:color="auto" w:fill="FFFFFF"/>
        <w:spacing w:after="0" w:line="240" w:lineRule="auto"/>
        <w:jc w:val="center"/>
        <w:rPr>
          <w:b/>
          <w:szCs w:val="24"/>
          <w:lang w:val="en-US"/>
        </w:rPr>
      </w:pPr>
      <w:r w:rsidRPr="0012460D">
        <w:rPr>
          <w:b/>
          <w:szCs w:val="24"/>
          <w:lang w:val="en-US"/>
        </w:rPr>
        <w:t>INFLUENCE OF MIGRATION PROCESSES ON</w:t>
      </w:r>
      <w:r>
        <w:rPr>
          <w:b/>
          <w:szCs w:val="24"/>
          <w:lang w:val="en-US"/>
        </w:rPr>
        <w:t xml:space="preserve"> </w:t>
      </w:r>
      <w:r w:rsidRPr="0012460D">
        <w:rPr>
          <w:b/>
          <w:szCs w:val="24"/>
          <w:lang w:val="en-US"/>
        </w:rPr>
        <w:t>FUNCTIONING OF EDUCATIONAL SYSTEM</w:t>
      </w:r>
      <w:r>
        <w:rPr>
          <w:b/>
          <w:szCs w:val="24"/>
          <w:lang w:val="en-US"/>
        </w:rPr>
        <w:t xml:space="preserve"> </w:t>
      </w:r>
      <w:r w:rsidRPr="0012460D">
        <w:rPr>
          <w:b/>
          <w:szCs w:val="24"/>
          <w:lang w:val="en-US"/>
        </w:rPr>
        <w:t>IN SECONDARY SCHOOL</w:t>
      </w:r>
    </w:p>
    <w:p w:rsidR="00117933" w:rsidRDefault="00117933" w:rsidP="0012460D">
      <w:pPr>
        <w:shd w:val="clear" w:color="auto" w:fill="FFFFFF"/>
        <w:spacing w:after="0" w:line="240" w:lineRule="auto"/>
        <w:jc w:val="center"/>
        <w:rPr>
          <w:b/>
          <w:szCs w:val="24"/>
          <w:lang w:val="en-US"/>
        </w:rPr>
      </w:pPr>
    </w:p>
    <w:p w:rsidR="00117933" w:rsidRPr="0012460D" w:rsidRDefault="00117933" w:rsidP="0012460D">
      <w:pPr>
        <w:shd w:val="clear" w:color="auto" w:fill="FFFFFF"/>
        <w:spacing w:after="0" w:line="240" w:lineRule="auto"/>
        <w:jc w:val="both"/>
        <w:rPr>
          <w:szCs w:val="24"/>
          <w:lang w:val="en-US"/>
        </w:rPr>
      </w:pPr>
      <w:r w:rsidRPr="00743215">
        <w:rPr>
          <w:b/>
          <w:szCs w:val="24"/>
          <w:lang w:val="en-US"/>
        </w:rPr>
        <w:t>Abstract.</w:t>
      </w:r>
      <w:r w:rsidRPr="0012460D">
        <w:rPr>
          <w:szCs w:val="24"/>
          <w:lang w:val="en-US"/>
        </w:rPr>
        <w:t xml:space="preserve"> The need for strengthening the processes of ethnic identity identification is not </w:t>
      </w:r>
      <w:r>
        <w:rPr>
          <w:szCs w:val="24"/>
          <w:lang w:val="en-US"/>
        </w:rPr>
        <w:t>que</w:t>
      </w:r>
      <w:r>
        <w:rPr>
          <w:szCs w:val="24"/>
          <w:lang w:val="en-US"/>
        </w:rPr>
        <w:t>s</w:t>
      </w:r>
      <w:r>
        <w:rPr>
          <w:szCs w:val="24"/>
          <w:lang w:val="en-US"/>
        </w:rPr>
        <w:t>tioned</w:t>
      </w:r>
      <w:r w:rsidRPr="0012460D">
        <w:rPr>
          <w:szCs w:val="24"/>
          <w:lang w:val="en-US"/>
        </w:rPr>
        <w:t xml:space="preserve"> to</w:t>
      </w:r>
      <w:r>
        <w:rPr>
          <w:szCs w:val="24"/>
          <w:lang w:val="en-US"/>
        </w:rPr>
        <w:t>day. The</w:t>
      </w:r>
      <w:r w:rsidRPr="0012460D">
        <w:rPr>
          <w:szCs w:val="24"/>
          <w:lang w:val="en-US"/>
        </w:rPr>
        <w:t xml:space="preserve"> article is devo</w:t>
      </w:r>
      <w:r>
        <w:rPr>
          <w:szCs w:val="24"/>
          <w:lang w:val="en-US"/>
        </w:rPr>
        <w:t xml:space="preserve">ted to the urgent problem </w:t>
      </w:r>
      <w:r w:rsidRPr="0012460D">
        <w:rPr>
          <w:szCs w:val="24"/>
          <w:lang w:val="en-US"/>
        </w:rPr>
        <w:t>of the successful integration of children of mi</w:t>
      </w:r>
      <w:r>
        <w:rPr>
          <w:szCs w:val="24"/>
          <w:lang w:val="en-US"/>
        </w:rPr>
        <w:t>grants and refugees – learners of secondary</w:t>
      </w:r>
      <w:r w:rsidRPr="0012460D">
        <w:rPr>
          <w:szCs w:val="24"/>
          <w:lang w:val="en-US"/>
        </w:rPr>
        <w:t xml:space="preserve"> schools - into the society of the city of Yekateri</w:t>
      </w:r>
      <w:r w:rsidRPr="0012460D">
        <w:rPr>
          <w:szCs w:val="24"/>
          <w:lang w:val="en-US"/>
        </w:rPr>
        <w:t>n</w:t>
      </w:r>
      <w:r w:rsidRPr="0012460D">
        <w:rPr>
          <w:szCs w:val="24"/>
          <w:lang w:val="en-US"/>
        </w:rPr>
        <w:t>burg. The purpose of the article is to pre</w:t>
      </w:r>
      <w:r>
        <w:rPr>
          <w:szCs w:val="24"/>
          <w:lang w:val="en-US"/>
        </w:rPr>
        <w:t>sent new methods of teaching</w:t>
      </w:r>
      <w:r w:rsidRPr="0012460D">
        <w:rPr>
          <w:szCs w:val="24"/>
          <w:lang w:val="en-US"/>
        </w:rPr>
        <w:t xml:space="preserve"> migrant children. Research hypothesis: with the introduction of specially developed techniques, the adaptation of migrant chi</w:t>
      </w:r>
      <w:r w:rsidRPr="0012460D">
        <w:rPr>
          <w:szCs w:val="24"/>
          <w:lang w:val="en-US"/>
        </w:rPr>
        <w:t>l</w:t>
      </w:r>
      <w:r w:rsidRPr="0012460D">
        <w:rPr>
          <w:szCs w:val="24"/>
          <w:lang w:val="en-US"/>
        </w:rPr>
        <w:t>dren to a new socio-cultural environment is improved and, accordingly, their success in the educ</w:t>
      </w:r>
      <w:r w:rsidRPr="0012460D">
        <w:rPr>
          <w:szCs w:val="24"/>
          <w:lang w:val="en-US"/>
        </w:rPr>
        <w:t>a</w:t>
      </w:r>
      <w:r w:rsidRPr="0012460D">
        <w:rPr>
          <w:szCs w:val="24"/>
          <w:lang w:val="en-US"/>
        </w:rPr>
        <w:t>tional proc</w:t>
      </w:r>
      <w:r>
        <w:rPr>
          <w:szCs w:val="24"/>
          <w:lang w:val="en-US"/>
        </w:rPr>
        <w:t>ess. The diagnostic tool i</w:t>
      </w:r>
      <w:r w:rsidRPr="0012460D">
        <w:rPr>
          <w:szCs w:val="24"/>
          <w:lang w:val="en-US"/>
        </w:rPr>
        <w:t>s used to monitor the level of formation and introduction of norms of tolerant behavior in social practice, to analyze the eff</w:t>
      </w:r>
      <w:r>
        <w:rPr>
          <w:szCs w:val="24"/>
          <w:lang w:val="en-US"/>
        </w:rPr>
        <w:t>ectiveness of the system of teaching</w:t>
      </w:r>
      <w:r w:rsidRPr="0012460D">
        <w:rPr>
          <w:szCs w:val="24"/>
          <w:lang w:val="en-US"/>
        </w:rPr>
        <w:t xml:space="preserve"> on the adapta</w:t>
      </w:r>
      <w:r>
        <w:rPr>
          <w:szCs w:val="24"/>
          <w:lang w:val="en-US"/>
        </w:rPr>
        <w:t>tion of migrant children</w:t>
      </w:r>
      <w:r w:rsidRPr="0012460D">
        <w:rPr>
          <w:szCs w:val="24"/>
          <w:lang w:val="en-US"/>
        </w:rPr>
        <w:t xml:space="preserve"> and also the results of the work carried out. According to the results obtained, it can be argued that the problem in educ</w:t>
      </w:r>
      <w:r>
        <w:rPr>
          <w:szCs w:val="24"/>
          <w:lang w:val="en-US"/>
        </w:rPr>
        <w:t>ation is a communicative one</w:t>
      </w:r>
      <w:r w:rsidRPr="0012460D">
        <w:rPr>
          <w:szCs w:val="24"/>
          <w:lang w:val="en-US"/>
        </w:rPr>
        <w:t>. The subject of education is a person, his</w:t>
      </w:r>
      <w:r>
        <w:rPr>
          <w:szCs w:val="24"/>
          <w:lang w:val="en-US"/>
        </w:rPr>
        <w:t>/her integrity and</w:t>
      </w:r>
      <w:r w:rsidRPr="0012460D">
        <w:rPr>
          <w:szCs w:val="24"/>
          <w:lang w:val="en-US"/>
        </w:rPr>
        <w:t xml:space="preserve"> essence. For the teacher, not only professional comp</w:t>
      </w:r>
      <w:r w:rsidRPr="0012460D">
        <w:rPr>
          <w:szCs w:val="24"/>
          <w:lang w:val="en-US"/>
        </w:rPr>
        <w:t>e</w:t>
      </w:r>
      <w:r>
        <w:rPr>
          <w:szCs w:val="24"/>
          <w:lang w:val="en-US"/>
        </w:rPr>
        <w:t>tence (</w:t>
      </w:r>
      <w:r w:rsidRPr="0012460D">
        <w:rPr>
          <w:szCs w:val="24"/>
          <w:lang w:val="en-US"/>
        </w:rPr>
        <w:t>the subject matter, teachi</w:t>
      </w:r>
      <w:r>
        <w:rPr>
          <w:szCs w:val="24"/>
          <w:lang w:val="en-US"/>
        </w:rPr>
        <w:t>ng technologies) is significant</w:t>
      </w:r>
      <w:r w:rsidRPr="0012460D">
        <w:rPr>
          <w:szCs w:val="24"/>
          <w:lang w:val="en-US"/>
        </w:rPr>
        <w:t xml:space="preserve"> but also constant interac</w:t>
      </w:r>
      <w:r>
        <w:rPr>
          <w:szCs w:val="24"/>
          <w:lang w:val="en-US"/>
        </w:rPr>
        <w:t>tion with learners requiring</w:t>
      </w:r>
      <w:r w:rsidRPr="0012460D">
        <w:rPr>
          <w:szCs w:val="24"/>
          <w:lang w:val="en-US"/>
        </w:rPr>
        <w:t xml:space="preserve"> developed communicative and social skills, readiness for a generalized and flex</w:t>
      </w:r>
      <w:r w:rsidRPr="0012460D">
        <w:rPr>
          <w:szCs w:val="24"/>
          <w:lang w:val="en-US"/>
        </w:rPr>
        <w:t>i</w:t>
      </w:r>
      <w:r w:rsidRPr="0012460D">
        <w:rPr>
          <w:szCs w:val="24"/>
          <w:lang w:val="en-US"/>
        </w:rPr>
        <w:t>ble analysis of pedagogical reality.</w:t>
      </w:r>
    </w:p>
    <w:p w:rsidR="00117933" w:rsidRPr="0012460D" w:rsidRDefault="00117933" w:rsidP="0012460D">
      <w:pPr>
        <w:shd w:val="clear" w:color="auto" w:fill="FFFFFF"/>
        <w:spacing w:after="0" w:line="240" w:lineRule="auto"/>
        <w:jc w:val="both"/>
        <w:rPr>
          <w:szCs w:val="24"/>
          <w:lang w:val="en-US"/>
        </w:rPr>
      </w:pPr>
      <w:r w:rsidRPr="00743215">
        <w:rPr>
          <w:b/>
          <w:szCs w:val="24"/>
          <w:lang w:val="en-US"/>
        </w:rPr>
        <w:t>Key words:</w:t>
      </w:r>
      <w:r w:rsidRPr="0012460D">
        <w:rPr>
          <w:szCs w:val="24"/>
          <w:lang w:val="en-US"/>
        </w:rPr>
        <w:t xml:space="preserve"> migrant children, integration, adaptation, diagno</w:t>
      </w:r>
      <w:r>
        <w:rPr>
          <w:szCs w:val="24"/>
          <w:lang w:val="en-US"/>
        </w:rPr>
        <w:t xml:space="preserve">stics, forms and methods of teaching </w:t>
      </w:r>
      <w:r w:rsidRPr="0012460D">
        <w:rPr>
          <w:szCs w:val="24"/>
          <w:lang w:val="en-US"/>
        </w:rPr>
        <w:t>inophones, tolerance</w:t>
      </w:r>
    </w:p>
    <w:p w:rsidR="00117933" w:rsidRPr="0012460D" w:rsidRDefault="00117933" w:rsidP="00E106A8">
      <w:pPr>
        <w:shd w:val="clear" w:color="auto" w:fill="FFFFFF"/>
        <w:spacing w:after="0" w:line="240" w:lineRule="auto"/>
        <w:rPr>
          <w:szCs w:val="24"/>
          <w:lang w:val="en-US"/>
        </w:rPr>
      </w:pPr>
    </w:p>
    <w:sectPr w:rsidR="00117933" w:rsidRPr="0012460D" w:rsidSect="00254E4C">
      <w:footerReference w:type="default" r:id="rId10"/>
      <w:pgSz w:w="11906" w:h="16838"/>
      <w:pgMar w:top="1134" w:right="1134" w:bottom="851" w:left="1134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933" w:rsidRDefault="00117933" w:rsidP="00734E0C">
      <w:pPr>
        <w:spacing w:after="0" w:line="240" w:lineRule="auto"/>
      </w:pPr>
      <w:r>
        <w:separator/>
      </w:r>
    </w:p>
  </w:endnote>
  <w:endnote w:type="continuationSeparator" w:id="0">
    <w:p w:rsidR="00117933" w:rsidRDefault="00117933" w:rsidP="0073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933" w:rsidRDefault="00117933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117933" w:rsidRDefault="001179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933" w:rsidRDefault="00117933" w:rsidP="00734E0C">
      <w:pPr>
        <w:spacing w:after="0" w:line="240" w:lineRule="auto"/>
      </w:pPr>
      <w:r>
        <w:separator/>
      </w:r>
    </w:p>
  </w:footnote>
  <w:footnote w:type="continuationSeparator" w:id="0">
    <w:p w:rsidR="00117933" w:rsidRDefault="00117933" w:rsidP="00734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F35"/>
    <w:multiLevelType w:val="multilevel"/>
    <w:tmpl w:val="E1B8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87926"/>
    <w:multiLevelType w:val="multilevel"/>
    <w:tmpl w:val="F0EA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1D46C0"/>
    <w:multiLevelType w:val="multilevel"/>
    <w:tmpl w:val="ECAC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C2449"/>
    <w:multiLevelType w:val="multilevel"/>
    <w:tmpl w:val="9FAE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9E3278"/>
    <w:multiLevelType w:val="multilevel"/>
    <w:tmpl w:val="A7CE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E66A3"/>
    <w:multiLevelType w:val="multilevel"/>
    <w:tmpl w:val="799A8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E8F4D48"/>
    <w:multiLevelType w:val="multilevel"/>
    <w:tmpl w:val="FBE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821AA"/>
    <w:multiLevelType w:val="multilevel"/>
    <w:tmpl w:val="6DEE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FD8"/>
    <w:multiLevelType w:val="multilevel"/>
    <w:tmpl w:val="19AA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640352"/>
    <w:multiLevelType w:val="multilevel"/>
    <w:tmpl w:val="3EE43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7431B08"/>
    <w:multiLevelType w:val="multilevel"/>
    <w:tmpl w:val="4C32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25A71"/>
    <w:multiLevelType w:val="multilevel"/>
    <w:tmpl w:val="C9F2C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4921345A"/>
    <w:multiLevelType w:val="multilevel"/>
    <w:tmpl w:val="3522E2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13">
    <w:nsid w:val="53786AE7"/>
    <w:multiLevelType w:val="hybridMultilevel"/>
    <w:tmpl w:val="75BC43A8"/>
    <w:lvl w:ilvl="0" w:tplc="F18AD7E8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DFB1FD2"/>
    <w:multiLevelType w:val="multilevel"/>
    <w:tmpl w:val="F4AA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CE705D"/>
    <w:multiLevelType w:val="hybridMultilevel"/>
    <w:tmpl w:val="1982FD42"/>
    <w:lvl w:ilvl="0" w:tplc="9B685B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6179C9"/>
    <w:multiLevelType w:val="multilevel"/>
    <w:tmpl w:val="B502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433DD5"/>
    <w:multiLevelType w:val="multilevel"/>
    <w:tmpl w:val="24621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"/>
  </w:num>
  <w:num w:numId="5">
    <w:abstractNumId w:val="2"/>
  </w:num>
  <w:num w:numId="6">
    <w:abstractNumId w:val="4"/>
  </w:num>
  <w:num w:numId="7">
    <w:abstractNumId w:val="14"/>
  </w:num>
  <w:num w:numId="8">
    <w:abstractNumId w:val="7"/>
  </w:num>
  <w:num w:numId="9">
    <w:abstractNumId w:val="10"/>
  </w:num>
  <w:num w:numId="10">
    <w:abstractNumId w:val="16"/>
  </w:num>
  <w:num w:numId="11">
    <w:abstractNumId w:val="3"/>
  </w:num>
  <w:num w:numId="12">
    <w:abstractNumId w:val="6"/>
  </w:num>
  <w:num w:numId="13">
    <w:abstractNumId w:val="11"/>
  </w:num>
  <w:num w:numId="14">
    <w:abstractNumId w:val="5"/>
  </w:num>
  <w:num w:numId="15">
    <w:abstractNumId w:val="9"/>
  </w:num>
  <w:num w:numId="16">
    <w:abstractNumId w:val="12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AFD"/>
    <w:rsid w:val="00004163"/>
    <w:rsid w:val="00020A90"/>
    <w:rsid w:val="00022225"/>
    <w:rsid w:val="000300D7"/>
    <w:rsid w:val="000312BE"/>
    <w:rsid w:val="00033866"/>
    <w:rsid w:val="0003463F"/>
    <w:rsid w:val="00043D72"/>
    <w:rsid w:val="0004746E"/>
    <w:rsid w:val="0004768B"/>
    <w:rsid w:val="00050C19"/>
    <w:rsid w:val="00053A5F"/>
    <w:rsid w:val="00056421"/>
    <w:rsid w:val="00060150"/>
    <w:rsid w:val="00070191"/>
    <w:rsid w:val="00073864"/>
    <w:rsid w:val="00076F65"/>
    <w:rsid w:val="000804C5"/>
    <w:rsid w:val="00093336"/>
    <w:rsid w:val="0009692E"/>
    <w:rsid w:val="00097501"/>
    <w:rsid w:val="000A0635"/>
    <w:rsid w:val="000A3783"/>
    <w:rsid w:val="000A3FE2"/>
    <w:rsid w:val="000A5C1A"/>
    <w:rsid w:val="000A725B"/>
    <w:rsid w:val="000B4F6E"/>
    <w:rsid w:val="000C40CF"/>
    <w:rsid w:val="000D0954"/>
    <w:rsid w:val="000D2461"/>
    <w:rsid w:val="000D2A8C"/>
    <w:rsid w:val="000E2044"/>
    <w:rsid w:val="000E2A76"/>
    <w:rsid w:val="000E575D"/>
    <w:rsid w:val="000F4F36"/>
    <w:rsid w:val="001051E8"/>
    <w:rsid w:val="00114AFB"/>
    <w:rsid w:val="00117933"/>
    <w:rsid w:val="0012460D"/>
    <w:rsid w:val="00141315"/>
    <w:rsid w:val="00143160"/>
    <w:rsid w:val="00143231"/>
    <w:rsid w:val="0014359C"/>
    <w:rsid w:val="001503CA"/>
    <w:rsid w:val="00150877"/>
    <w:rsid w:val="0015204F"/>
    <w:rsid w:val="00156F4E"/>
    <w:rsid w:val="001619FA"/>
    <w:rsid w:val="00161A56"/>
    <w:rsid w:val="00162CBB"/>
    <w:rsid w:val="00165CA2"/>
    <w:rsid w:val="00176E3D"/>
    <w:rsid w:val="00184144"/>
    <w:rsid w:val="001936F6"/>
    <w:rsid w:val="001958C4"/>
    <w:rsid w:val="001A2871"/>
    <w:rsid w:val="001A6146"/>
    <w:rsid w:val="001A71D9"/>
    <w:rsid w:val="001A7726"/>
    <w:rsid w:val="001B2F59"/>
    <w:rsid w:val="001B4DF1"/>
    <w:rsid w:val="001B67DD"/>
    <w:rsid w:val="001C192B"/>
    <w:rsid w:val="001C3256"/>
    <w:rsid w:val="001C5D5B"/>
    <w:rsid w:val="001C7FB3"/>
    <w:rsid w:val="001D0C77"/>
    <w:rsid w:val="001D6BDE"/>
    <w:rsid w:val="001D7A56"/>
    <w:rsid w:val="001E395C"/>
    <w:rsid w:val="001E4F9A"/>
    <w:rsid w:val="001E5340"/>
    <w:rsid w:val="002020A9"/>
    <w:rsid w:val="00202787"/>
    <w:rsid w:val="002033C8"/>
    <w:rsid w:val="00220BCE"/>
    <w:rsid w:val="0022360F"/>
    <w:rsid w:val="00232368"/>
    <w:rsid w:val="002329CB"/>
    <w:rsid w:val="00233EAE"/>
    <w:rsid w:val="0023558F"/>
    <w:rsid w:val="0023749E"/>
    <w:rsid w:val="0024184B"/>
    <w:rsid w:val="002503A2"/>
    <w:rsid w:val="002548D5"/>
    <w:rsid w:val="00254E4C"/>
    <w:rsid w:val="00256CF3"/>
    <w:rsid w:val="00262A74"/>
    <w:rsid w:val="00263E14"/>
    <w:rsid w:val="0027111E"/>
    <w:rsid w:val="002745E4"/>
    <w:rsid w:val="00277DAA"/>
    <w:rsid w:val="00282B42"/>
    <w:rsid w:val="00282C51"/>
    <w:rsid w:val="0028550B"/>
    <w:rsid w:val="002950CA"/>
    <w:rsid w:val="00297C9F"/>
    <w:rsid w:val="002A76C0"/>
    <w:rsid w:val="002B013B"/>
    <w:rsid w:val="002C19B7"/>
    <w:rsid w:val="002C1B07"/>
    <w:rsid w:val="002C226B"/>
    <w:rsid w:val="002D0B00"/>
    <w:rsid w:val="002D288C"/>
    <w:rsid w:val="002D6AAD"/>
    <w:rsid w:val="002E42E2"/>
    <w:rsid w:val="002F2A3A"/>
    <w:rsid w:val="002F323B"/>
    <w:rsid w:val="002F5B78"/>
    <w:rsid w:val="0030101C"/>
    <w:rsid w:val="00302721"/>
    <w:rsid w:val="00306D5A"/>
    <w:rsid w:val="00311374"/>
    <w:rsid w:val="0031287C"/>
    <w:rsid w:val="00326ACB"/>
    <w:rsid w:val="003348C8"/>
    <w:rsid w:val="00340B2B"/>
    <w:rsid w:val="00351D6F"/>
    <w:rsid w:val="00354B72"/>
    <w:rsid w:val="00357988"/>
    <w:rsid w:val="00361D15"/>
    <w:rsid w:val="003620FA"/>
    <w:rsid w:val="00364394"/>
    <w:rsid w:val="00364CB4"/>
    <w:rsid w:val="00366395"/>
    <w:rsid w:val="003674E6"/>
    <w:rsid w:val="00367C2C"/>
    <w:rsid w:val="00370502"/>
    <w:rsid w:val="003713A7"/>
    <w:rsid w:val="003769B7"/>
    <w:rsid w:val="00377336"/>
    <w:rsid w:val="00377905"/>
    <w:rsid w:val="00380A36"/>
    <w:rsid w:val="00385A65"/>
    <w:rsid w:val="00386534"/>
    <w:rsid w:val="0039001E"/>
    <w:rsid w:val="00393593"/>
    <w:rsid w:val="003944D1"/>
    <w:rsid w:val="00394CB3"/>
    <w:rsid w:val="00396717"/>
    <w:rsid w:val="003A3254"/>
    <w:rsid w:val="003A356D"/>
    <w:rsid w:val="003A6C13"/>
    <w:rsid w:val="003B5030"/>
    <w:rsid w:val="003B6048"/>
    <w:rsid w:val="003C2F04"/>
    <w:rsid w:val="003C57D8"/>
    <w:rsid w:val="003D2941"/>
    <w:rsid w:val="003D2F83"/>
    <w:rsid w:val="003E1778"/>
    <w:rsid w:val="003E28D6"/>
    <w:rsid w:val="003E3848"/>
    <w:rsid w:val="003E7151"/>
    <w:rsid w:val="003F0803"/>
    <w:rsid w:val="003F5D82"/>
    <w:rsid w:val="0040099E"/>
    <w:rsid w:val="004016C6"/>
    <w:rsid w:val="0040380C"/>
    <w:rsid w:val="00407A7C"/>
    <w:rsid w:val="00417681"/>
    <w:rsid w:val="00424079"/>
    <w:rsid w:val="00431457"/>
    <w:rsid w:val="00431B47"/>
    <w:rsid w:val="00431E73"/>
    <w:rsid w:val="004341A3"/>
    <w:rsid w:val="004364A8"/>
    <w:rsid w:val="00437992"/>
    <w:rsid w:val="004512C6"/>
    <w:rsid w:val="00455024"/>
    <w:rsid w:val="0045502B"/>
    <w:rsid w:val="00461BD2"/>
    <w:rsid w:val="004638F2"/>
    <w:rsid w:val="0047032A"/>
    <w:rsid w:val="00473C49"/>
    <w:rsid w:val="00487F03"/>
    <w:rsid w:val="00497E6C"/>
    <w:rsid w:val="004A0A2E"/>
    <w:rsid w:val="004A593C"/>
    <w:rsid w:val="004A650F"/>
    <w:rsid w:val="004A688A"/>
    <w:rsid w:val="004B17C0"/>
    <w:rsid w:val="004B38B5"/>
    <w:rsid w:val="004C5EA4"/>
    <w:rsid w:val="004C76E3"/>
    <w:rsid w:val="004D0E4E"/>
    <w:rsid w:val="004D23D4"/>
    <w:rsid w:val="004D30A6"/>
    <w:rsid w:val="004D374F"/>
    <w:rsid w:val="004F2253"/>
    <w:rsid w:val="00500DAB"/>
    <w:rsid w:val="005069CD"/>
    <w:rsid w:val="005111AA"/>
    <w:rsid w:val="00511BAB"/>
    <w:rsid w:val="00514FF1"/>
    <w:rsid w:val="00515AA1"/>
    <w:rsid w:val="00526230"/>
    <w:rsid w:val="005361D1"/>
    <w:rsid w:val="005461FA"/>
    <w:rsid w:val="005514BE"/>
    <w:rsid w:val="00555D11"/>
    <w:rsid w:val="0057001D"/>
    <w:rsid w:val="00580791"/>
    <w:rsid w:val="00584639"/>
    <w:rsid w:val="005941C3"/>
    <w:rsid w:val="005951D1"/>
    <w:rsid w:val="005A5C7B"/>
    <w:rsid w:val="005A5EC0"/>
    <w:rsid w:val="005A67D4"/>
    <w:rsid w:val="005B51C2"/>
    <w:rsid w:val="005C0DC9"/>
    <w:rsid w:val="005C5144"/>
    <w:rsid w:val="005C6384"/>
    <w:rsid w:val="005D364A"/>
    <w:rsid w:val="005D63B7"/>
    <w:rsid w:val="005E1D60"/>
    <w:rsid w:val="005F188D"/>
    <w:rsid w:val="005F2C87"/>
    <w:rsid w:val="00602671"/>
    <w:rsid w:val="0060561D"/>
    <w:rsid w:val="00605EE9"/>
    <w:rsid w:val="00607F63"/>
    <w:rsid w:val="0061564A"/>
    <w:rsid w:val="00616B2A"/>
    <w:rsid w:val="00627A13"/>
    <w:rsid w:val="00632ED0"/>
    <w:rsid w:val="006421C5"/>
    <w:rsid w:val="00652361"/>
    <w:rsid w:val="006638C8"/>
    <w:rsid w:val="00676246"/>
    <w:rsid w:val="0068161E"/>
    <w:rsid w:val="0068798E"/>
    <w:rsid w:val="00695225"/>
    <w:rsid w:val="006C0646"/>
    <w:rsid w:val="006D1893"/>
    <w:rsid w:val="006D2DFD"/>
    <w:rsid w:val="00703913"/>
    <w:rsid w:val="00704D3F"/>
    <w:rsid w:val="00706444"/>
    <w:rsid w:val="00711697"/>
    <w:rsid w:val="00717476"/>
    <w:rsid w:val="00723A18"/>
    <w:rsid w:val="00723B51"/>
    <w:rsid w:val="00724D53"/>
    <w:rsid w:val="00726F74"/>
    <w:rsid w:val="00730FFF"/>
    <w:rsid w:val="00734722"/>
    <w:rsid w:val="00734C10"/>
    <w:rsid w:val="00734E0C"/>
    <w:rsid w:val="00737853"/>
    <w:rsid w:val="00742124"/>
    <w:rsid w:val="00743215"/>
    <w:rsid w:val="00747B9C"/>
    <w:rsid w:val="00750654"/>
    <w:rsid w:val="00750797"/>
    <w:rsid w:val="00773640"/>
    <w:rsid w:val="00773BE6"/>
    <w:rsid w:val="00775AD3"/>
    <w:rsid w:val="00776FB6"/>
    <w:rsid w:val="007825FA"/>
    <w:rsid w:val="00795F38"/>
    <w:rsid w:val="00797CE3"/>
    <w:rsid w:val="007A2634"/>
    <w:rsid w:val="007A379A"/>
    <w:rsid w:val="007A3EC8"/>
    <w:rsid w:val="007A473C"/>
    <w:rsid w:val="007A5483"/>
    <w:rsid w:val="007A6E21"/>
    <w:rsid w:val="007B1E15"/>
    <w:rsid w:val="007B2E4B"/>
    <w:rsid w:val="007B78E0"/>
    <w:rsid w:val="007C0A71"/>
    <w:rsid w:val="007C1346"/>
    <w:rsid w:val="007C5289"/>
    <w:rsid w:val="007D3C62"/>
    <w:rsid w:val="007D75FB"/>
    <w:rsid w:val="007E30FA"/>
    <w:rsid w:val="007E6D3F"/>
    <w:rsid w:val="00806C2F"/>
    <w:rsid w:val="0081596B"/>
    <w:rsid w:val="008233B0"/>
    <w:rsid w:val="008313D9"/>
    <w:rsid w:val="0084595E"/>
    <w:rsid w:val="00845CE4"/>
    <w:rsid w:val="008477F5"/>
    <w:rsid w:val="00850D63"/>
    <w:rsid w:val="00856E9B"/>
    <w:rsid w:val="00857F84"/>
    <w:rsid w:val="00861643"/>
    <w:rsid w:val="00866AFD"/>
    <w:rsid w:val="00871258"/>
    <w:rsid w:val="00872829"/>
    <w:rsid w:val="00877DEB"/>
    <w:rsid w:val="00883D0E"/>
    <w:rsid w:val="00884235"/>
    <w:rsid w:val="0088439A"/>
    <w:rsid w:val="00884897"/>
    <w:rsid w:val="00886B82"/>
    <w:rsid w:val="008931F9"/>
    <w:rsid w:val="008961EE"/>
    <w:rsid w:val="008A0EFB"/>
    <w:rsid w:val="008A147A"/>
    <w:rsid w:val="008A4BD6"/>
    <w:rsid w:val="008B0497"/>
    <w:rsid w:val="008B305F"/>
    <w:rsid w:val="008B6C38"/>
    <w:rsid w:val="008B7252"/>
    <w:rsid w:val="008D07D4"/>
    <w:rsid w:val="008D39B3"/>
    <w:rsid w:val="008D3D16"/>
    <w:rsid w:val="008E7238"/>
    <w:rsid w:val="0090144B"/>
    <w:rsid w:val="0090757A"/>
    <w:rsid w:val="00926D46"/>
    <w:rsid w:val="00936568"/>
    <w:rsid w:val="00940118"/>
    <w:rsid w:val="0094207A"/>
    <w:rsid w:val="009660B5"/>
    <w:rsid w:val="00972323"/>
    <w:rsid w:val="00974540"/>
    <w:rsid w:val="009764A8"/>
    <w:rsid w:val="009813F4"/>
    <w:rsid w:val="009842AB"/>
    <w:rsid w:val="00984B5E"/>
    <w:rsid w:val="00985AF7"/>
    <w:rsid w:val="00994442"/>
    <w:rsid w:val="009A2FE5"/>
    <w:rsid w:val="009B183D"/>
    <w:rsid w:val="009C1DB5"/>
    <w:rsid w:val="009C33B8"/>
    <w:rsid w:val="009C3DC3"/>
    <w:rsid w:val="009D3357"/>
    <w:rsid w:val="009D434C"/>
    <w:rsid w:val="009E0D77"/>
    <w:rsid w:val="009E1C31"/>
    <w:rsid w:val="009E34DC"/>
    <w:rsid w:val="009F0848"/>
    <w:rsid w:val="009F10CB"/>
    <w:rsid w:val="009F3F92"/>
    <w:rsid w:val="009F7069"/>
    <w:rsid w:val="00A00E50"/>
    <w:rsid w:val="00A11CD1"/>
    <w:rsid w:val="00A1509D"/>
    <w:rsid w:val="00A15C8A"/>
    <w:rsid w:val="00A16E7A"/>
    <w:rsid w:val="00A30403"/>
    <w:rsid w:val="00A341AC"/>
    <w:rsid w:val="00A4244A"/>
    <w:rsid w:val="00A4413B"/>
    <w:rsid w:val="00A51AC3"/>
    <w:rsid w:val="00A65EC6"/>
    <w:rsid w:val="00A736CA"/>
    <w:rsid w:val="00A75C5A"/>
    <w:rsid w:val="00A829CC"/>
    <w:rsid w:val="00A830AD"/>
    <w:rsid w:val="00A8784D"/>
    <w:rsid w:val="00A9370A"/>
    <w:rsid w:val="00A948D1"/>
    <w:rsid w:val="00A96BAA"/>
    <w:rsid w:val="00AA1D68"/>
    <w:rsid w:val="00AA283B"/>
    <w:rsid w:val="00AA7470"/>
    <w:rsid w:val="00AA7471"/>
    <w:rsid w:val="00AB4769"/>
    <w:rsid w:val="00AC4880"/>
    <w:rsid w:val="00AD20D1"/>
    <w:rsid w:val="00AE443A"/>
    <w:rsid w:val="00AE6487"/>
    <w:rsid w:val="00AF2C99"/>
    <w:rsid w:val="00AF30F6"/>
    <w:rsid w:val="00B02F2C"/>
    <w:rsid w:val="00B204E2"/>
    <w:rsid w:val="00B318A8"/>
    <w:rsid w:val="00B36132"/>
    <w:rsid w:val="00B439E0"/>
    <w:rsid w:val="00B51264"/>
    <w:rsid w:val="00B51AFB"/>
    <w:rsid w:val="00B54444"/>
    <w:rsid w:val="00B60B1F"/>
    <w:rsid w:val="00B62A91"/>
    <w:rsid w:val="00B63A40"/>
    <w:rsid w:val="00B6525F"/>
    <w:rsid w:val="00B70291"/>
    <w:rsid w:val="00B7255E"/>
    <w:rsid w:val="00B832D9"/>
    <w:rsid w:val="00B865A6"/>
    <w:rsid w:val="00B909DA"/>
    <w:rsid w:val="00B9107D"/>
    <w:rsid w:val="00B9693D"/>
    <w:rsid w:val="00B97511"/>
    <w:rsid w:val="00BA4562"/>
    <w:rsid w:val="00BA4BC3"/>
    <w:rsid w:val="00BA56EC"/>
    <w:rsid w:val="00BC412D"/>
    <w:rsid w:val="00BD0A61"/>
    <w:rsid w:val="00BD10E9"/>
    <w:rsid w:val="00BD4A52"/>
    <w:rsid w:val="00BF1FBB"/>
    <w:rsid w:val="00BF57BB"/>
    <w:rsid w:val="00BF7BBB"/>
    <w:rsid w:val="00C00D35"/>
    <w:rsid w:val="00C02872"/>
    <w:rsid w:val="00C07E0B"/>
    <w:rsid w:val="00C1198B"/>
    <w:rsid w:val="00C20F42"/>
    <w:rsid w:val="00C305D1"/>
    <w:rsid w:val="00C34AE8"/>
    <w:rsid w:val="00C3560B"/>
    <w:rsid w:val="00C37C7E"/>
    <w:rsid w:val="00C37FEF"/>
    <w:rsid w:val="00C44435"/>
    <w:rsid w:val="00C556D6"/>
    <w:rsid w:val="00C5674D"/>
    <w:rsid w:val="00C608F6"/>
    <w:rsid w:val="00C61DEC"/>
    <w:rsid w:val="00C65970"/>
    <w:rsid w:val="00C7179D"/>
    <w:rsid w:val="00C729D1"/>
    <w:rsid w:val="00C74EFB"/>
    <w:rsid w:val="00C82F75"/>
    <w:rsid w:val="00C8488E"/>
    <w:rsid w:val="00C84920"/>
    <w:rsid w:val="00C967E2"/>
    <w:rsid w:val="00CA33AE"/>
    <w:rsid w:val="00CA3FAE"/>
    <w:rsid w:val="00CA70B6"/>
    <w:rsid w:val="00CB0ACB"/>
    <w:rsid w:val="00CB21AC"/>
    <w:rsid w:val="00CB563F"/>
    <w:rsid w:val="00CB7116"/>
    <w:rsid w:val="00CC0E76"/>
    <w:rsid w:val="00CC7F3A"/>
    <w:rsid w:val="00CD0D70"/>
    <w:rsid w:val="00CD2DD4"/>
    <w:rsid w:val="00CD4721"/>
    <w:rsid w:val="00CD55AF"/>
    <w:rsid w:val="00CE1507"/>
    <w:rsid w:val="00CE22AA"/>
    <w:rsid w:val="00CE3B3C"/>
    <w:rsid w:val="00CF1C5F"/>
    <w:rsid w:val="00CF26A6"/>
    <w:rsid w:val="00D00F41"/>
    <w:rsid w:val="00D136FD"/>
    <w:rsid w:val="00D13990"/>
    <w:rsid w:val="00D14D3B"/>
    <w:rsid w:val="00D150BD"/>
    <w:rsid w:val="00D32976"/>
    <w:rsid w:val="00D32AD1"/>
    <w:rsid w:val="00D36E17"/>
    <w:rsid w:val="00D45CD4"/>
    <w:rsid w:val="00D5423E"/>
    <w:rsid w:val="00D55337"/>
    <w:rsid w:val="00D56D9B"/>
    <w:rsid w:val="00D60EF8"/>
    <w:rsid w:val="00D66C62"/>
    <w:rsid w:val="00D8346F"/>
    <w:rsid w:val="00D91938"/>
    <w:rsid w:val="00D9444C"/>
    <w:rsid w:val="00DA13A4"/>
    <w:rsid w:val="00DB0629"/>
    <w:rsid w:val="00DB111C"/>
    <w:rsid w:val="00DB75A8"/>
    <w:rsid w:val="00DC042E"/>
    <w:rsid w:val="00DD2A4D"/>
    <w:rsid w:val="00DE009A"/>
    <w:rsid w:val="00DE222D"/>
    <w:rsid w:val="00DE41F6"/>
    <w:rsid w:val="00DF2268"/>
    <w:rsid w:val="00DF3FDD"/>
    <w:rsid w:val="00E05E7D"/>
    <w:rsid w:val="00E106A8"/>
    <w:rsid w:val="00E16D37"/>
    <w:rsid w:val="00E21A42"/>
    <w:rsid w:val="00E22F00"/>
    <w:rsid w:val="00E25A9D"/>
    <w:rsid w:val="00E25CB2"/>
    <w:rsid w:val="00E36EDF"/>
    <w:rsid w:val="00E55FC7"/>
    <w:rsid w:val="00E62C82"/>
    <w:rsid w:val="00E66C51"/>
    <w:rsid w:val="00E6702D"/>
    <w:rsid w:val="00E71A44"/>
    <w:rsid w:val="00E75AC1"/>
    <w:rsid w:val="00E7611B"/>
    <w:rsid w:val="00E82507"/>
    <w:rsid w:val="00E826AC"/>
    <w:rsid w:val="00E82E1B"/>
    <w:rsid w:val="00E87B2C"/>
    <w:rsid w:val="00E91BC5"/>
    <w:rsid w:val="00E97F1B"/>
    <w:rsid w:val="00EA186F"/>
    <w:rsid w:val="00EA6A20"/>
    <w:rsid w:val="00EB3750"/>
    <w:rsid w:val="00EC4774"/>
    <w:rsid w:val="00ED4E69"/>
    <w:rsid w:val="00ED7FAE"/>
    <w:rsid w:val="00F0006D"/>
    <w:rsid w:val="00F07965"/>
    <w:rsid w:val="00F07DE2"/>
    <w:rsid w:val="00F1091E"/>
    <w:rsid w:val="00F121DF"/>
    <w:rsid w:val="00F150E6"/>
    <w:rsid w:val="00F153EA"/>
    <w:rsid w:val="00F1676B"/>
    <w:rsid w:val="00F20FA0"/>
    <w:rsid w:val="00F21695"/>
    <w:rsid w:val="00F22706"/>
    <w:rsid w:val="00F22CE8"/>
    <w:rsid w:val="00F24C7A"/>
    <w:rsid w:val="00F32B6A"/>
    <w:rsid w:val="00F51B70"/>
    <w:rsid w:val="00F5582D"/>
    <w:rsid w:val="00F622AC"/>
    <w:rsid w:val="00F73B3F"/>
    <w:rsid w:val="00F825AE"/>
    <w:rsid w:val="00F84CE2"/>
    <w:rsid w:val="00F875DB"/>
    <w:rsid w:val="00F94AC6"/>
    <w:rsid w:val="00FA21C8"/>
    <w:rsid w:val="00FA5D56"/>
    <w:rsid w:val="00FA79D7"/>
    <w:rsid w:val="00FA7DC2"/>
    <w:rsid w:val="00FB1807"/>
    <w:rsid w:val="00FB18DF"/>
    <w:rsid w:val="00FB4C1E"/>
    <w:rsid w:val="00FB4EF4"/>
    <w:rsid w:val="00FC1DA5"/>
    <w:rsid w:val="00FC2077"/>
    <w:rsid w:val="00FC4040"/>
    <w:rsid w:val="00FC4702"/>
    <w:rsid w:val="00FC5E89"/>
    <w:rsid w:val="00FD2AD2"/>
    <w:rsid w:val="00FD4C77"/>
    <w:rsid w:val="00FE5358"/>
    <w:rsid w:val="00FF0962"/>
    <w:rsid w:val="00FF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225"/>
    <w:pPr>
      <w:spacing w:after="200" w:line="276" w:lineRule="auto"/>
    </w:pPr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37FE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37FEF"/>
    <w:rPr>
      <w:rFonts w:ascii="Cambria" w:hAnsi="Cambria" w:cs="Times New Roman"/>
      <w:b/>
      <w:color w:val="4F81BD"/>
      <w:sz w:val="26"/>
    </w:rPr>
  </w:style>
  <w:style w:type="paragraph" w:styleId="NormalWeb">
    <w:name w:val="Normal (Web)"/>
    <w:basedOn w:val="Normal"/>
    <w:uiPriority w:val="99"/>
    <w:rsid w:val="00B70291"/>
    <w:pPr>
      <w:spacing w:before="100" w:beforeAutospacing="1" w:after="100" w:afterAutospacing="1" w:line="240" w:lineRule="auto"/>
    </w:pPr>
    <w:rPr>
      <w:rFonts w:eastAsia="Times New Roman"/>
      <w:color w:val="0A0147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C6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34E0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4E0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4E0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4E0C"/>
    <w:rPr>
      <w:rFonts w:cs="Times New Roman"/>
    </w:rPr>
  </w:style>
  <w:style w:type="table" w:styleId="TableGrid">
    <w:name w:val="Table Grid"/>
    <w:basedOn w:val="TableNormal"/>
    <w:uiPriority w:val="99"/>
    <w:locked/>
    <w:rsid w:val="003F5D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locked/>
    <w:rsid w:val="000A725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16B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16B2A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616B2A"/>
    <w:rPr>
      <w:rFonts w:cs="Times New Roman"/>
      <w:vertAlign w:val="superscript"/>
    </w:rPr>
  </w:style>
  <w:style w:type="character" w:customStyle="1" w:styleId="Normal0">
    <w:name w:val="Normal Знак"/>
    <w:link w:val="Normlny1"/>
    <w:uiPriority w:val="99"/>
    <w:locked/>
    <w:rsid w:val="007C0A71"/>
    <w:rPr>
      <w:rFonts w:ascii="Arial" w:hAnsi="Arial"/>
      <w:sz w:val="22"/>
      <w:lang w:val="ru-RU" w:eastAsia="ru-RU"/>
    </w:rPr>
  </w:style>
  <w:style w:type="paragraph" w:customStyle="1" w:styleId="Normlny1">
    <w:name w:val="Normálny1"/>
    <w:link w:val="Normal0"/>
    <w:uiPriority w:val="99"/>
    <w:rsid w:val="007C0A71"/>
    <w:pPr>
      <w:widowControl w:val="0"/>
      <w:snapToGrid w:val="0"/>
    </w:pPr>
    <w:rPr>
      <w:rFonts w:ascii="Arial" w:hAnsi="Arial" w:cs="Arial"/>
    </w:rPr>
  </w:style>
  <w:style w:type="character" w:customStyle="1" w:styleId="apple-converted-space">
    <w:name w:val="apple-converted-space"/>
    <w:basedOn w:val="DefaultParagraphFont"/>
    <w:uiPriority w:val="99"/>
    <w:rsid w:val="008233B0"/>
    <w:rPr>
      <w:rFonts w:cs="Times New Roman"/>
    </w:rPr>
  </w:style>
  <w:style w:type="character" w:styleId="Hyperlink">
    <w:name w:val="Hyperlink"/>
    <w:basedOn w:val="DefaultParagraphFont"/>
    <w:uiPriority w:val="99"/>
    <w:rsid w:val="001246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av-11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6</Pages>
  <Words>3081</Words>
  <Characters>17567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Тамара</cp:lastModifiedBy>
  <cp:revision>11</cp:revision>
  <cp:lastPrinted>2015-01-28T03:33:00Z</cp:lastPrinted>
  <dcterms:created xsi:type="dcterms:W3CDTF">2017-11-07T06:01:00Z</dcterms:created>
  <dcterms:modified xsi:type="dcterms:W3CDTF">2017-11-11T14:24:00Z</dcterms:modified>
</cp:coreProperties>
</file>